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AEF8C" w14:textId="77777777" w:rsidR="009966A9" w:rsidRDefault="009966A9"/>
    <w:p w14:paraId="45C49C89" w14:textId="77777777" w:rsidR="005F2AC0" w:rsidRPr="005F2AC0" w:rsidRDefault="005F2AC0" w:rsidP="005F2AC0">
      <w:pPr>
        <w:spacing w:line="240" w:lineRule="auto"/>
        <w:jc w:val="center"/>
        <w:rPr>
          <w:rFonts w:ascii="Times New Roman" w:hAnsi="Times New Roman" w:cs="Times New Roman"/>
          <w:b/>
          <w:sz w:val="24"/>
          <w:szCs w:val="24"/>
        </w:rPr>
      </w:pPr>
      <w:r w:rsidRPr="005F2AC0">
        <w:rPr>
          <w:rFonts w:ascii="Times New Roman" w:hAnsi="Times New Roman" w:cs="Times New Roman"/>
          <w:b/>
          <w:sz w:val="24"/>
          <w:szCs w:val="24"/>
        </w:rPr>
        <w:t>SAMPLE ABSTRACTS</w:t>
      </w:r>
    </w:p>
    <w:p w14:paraId="22B602F9" w14:textId="77777777" w:rsidR="005F2AC0" w:rsidRPr="005F2AC0" w:rsidRDefault="005F2AC0" w:rsidP="005F2AC0">
      <w:pPr>
        <w:spacing w:line="240" w:lineRule="auto"/>
        <w:rPr>
          <w:rFonts w:ascii="Times New Roman" w:hAnsi="Times New Roman" w:cs="Times New Roman"/>
          <w:b/>
          <w:sz w:val="16"/>
          <w:szCs w:val="16"/>
        </w:rPr>
      </w:pPr>
      <w:r w:rsidRPr="005F2AC0">
        <w:rPr>
          <w:rFonts w:ascii="Times New Roman" w:hAnsi="Times New Roman" w:cs="Times New Roman"/>
          <w:sz w:val="16"/>
          <w:szCs w:val="16"/>
        </w:rPr>
        <w:t>PURPOSE</w:t>
      </w:r>
    </w:p>
    <w:p w14:paraId="3B9CBDB5" w14:textId="367262AE" w:rsidR="005F2AC0" w:rsidRPr="002455F6" w:rsidRDefault="005F2AC0" w:rsidP="005F2AC0">
      <w:pPr>
        <w:spacing w:line="240" w:lineRule="auto"/>
        <w:rPr>
          <w:rFonts w:ascii="Times New Roman" w:hAnsi="Times New Roman" w:cs="Times New Roman"/>
          <w:sz w:val="24"/>
          <w:szCs w:val="24"/>
        </w:rPr>
      </w:pPr>
      <w:r w:rsidRPr="005F2AC0">
        <w:rPr>
          <w:rFonts w:ascii="Algerian" w:hAnsi="Algerian" w:cs="Times New Roman"/>
          <w:sz w:val="16"/>
          <w:szCs w:val="16"/>
        </w:rPr>
        <w:t>BACKGROUND and RATIONALE</w:t>
      </w:r>
      <w:r w:rsidR="002455F6">
        <w:rPr>
          <w:rFonts w:ascii="Algerian" w:hAnsi="Algerian" w:cs="Times New Roman"/>
          <w:sz w:val="16"/>
          <w:szCs w:val="16"/>
        </w:rPr>
        <w:t xml:space="preserve">                               </w:t>
      </w:r>
      <w:r w:rsidR="00662C37">
        <w:rPr>
          <w:rFonts w:ascii="Algerian" w:hAnsi="Algerian" w:cs="Times New Roman"/>
          <w:sz w:val="16"/>
          <w:szCs w:val="16"/>
        </w:rPr>
        <w:t xml:space="preserve"> </w:t>
      </w:r>
      <w:r w:rsidR="002455F6">
        <w:rPr>
          <w:rFonts w:ascii="Algerian" w:hAnsi="Algerian" w:cs="Times New Roman"/>
          <w:sz w:val="16"/>
          <w:szCs w:val="16"/>
        </w:rPr>
        <w:t xml:space="preserve">           </w:t>
      </w:r>
      <w:r w:rsidR="002455F6" w:rsidRPr="002455F6">
        <w:rPr>
          <w:rFonts w:ascii="Times New Roman" w:hAnsi="Times New Roman" w:cs="Times New Roman"/>
          <w:b/>
          <w:sz w:val="24"/>
          <w:szCs w:val="24"/>
        </w:rPr>
        <w:t>250 words MAX</w:t>
      </w:r>
    </w:p>
    <w:p w14:paraId="0726ABE3" w14:textId="77777777" w:rsidR="005F2AC0" w:rsidRPr="005F2AC0" w:rsidRDefault="005F2AC0" w:rsidP="005F2AC0">
      <w:pPr>
        <w:spacing w:line="240" w:lineRule="auto"/>
        <w:rPr>
          <w:rFonts w:ascii="Times New Roman" w:hAnsi="Times New Roman" w:cs="Times New Roman"/>
          <w:sz w:val="16"/>
          <w:szCs w:val="16"/>
          <w:u w:val="single"/>
        </w:rPr>
      </w:pPr>
      <w:r w:rsidRPr="005F2AC0">
        <w:rPr>
          <w:rFonts w:ascii="Times New Roman" w:hAnsi="Times New Roman" w:cs="Times New Roman"/>
          <w:sz w:val="16"/>
          <w:szCs w:val="16"/>
          <w:u w:val="single"/>
        </w:rPr>
        <w:t>METHODS</w:t>
      </w:r>
    </w:p>
    <w:p w14:paraId="719CE2DA" w14:textId="77777777" w:rsidR="005F2AC0" w:rsidRPr="005F2AC0" w:rsidRDefault="005F2AC0" w:rsidP="005F2AC0">
      <w:pPr>
        <w:spacing w:line="240" w:lineRule="auto"/>
        <w:rPr>
          <w:rFonts w:ascii="Castellar" w:hAnsi="Castellar" w:cs="Times New Roman"/>
          <w:sz w:val="16"/>
          <w:szCs w:val="16"/>
        </w:rPr>
      </w:pPr>
      <w:r w:rsidRPr="005F2AC0">
        <w:rPr>
          <w:rFonts w:ascii="Castellar" w:hAnsi="Castellar" w:cs="Times New Roman"/>
          <w:sz w:val="16"/>
          <w:szCs w:val="16"/>
        </w:rPr>
        <w:t>HYPOTHESIS</w:t>
      </w:r>
    </w:p>
    <w:p w14:paraId="2AB7B8A9" w14:textId="77777777" w:rsidR="005F2AC0" w:rsidRPr="005F2AC0" w:rsidRDefault="005F2AC0" w:rsidP="005F2AC0">
      <w:pPr>
        <w:pBdr>
          <w:bottom w:val="single" w:sz="12" w:space="1" w:color="auto"/>
        </w:pBdr>
        <w:spacing w:line="240" w:lineRule="auto"/>
        <w:rPr>
          <w:rFonts w:ascii="Freestyle Script" w:hAnsi="Freestyle Script" w:cs="Times New Roman"/>
          <w:sz w:val="16"/>
          <w:szCs w:val="16"/>
        </w:rPr>
      </w:pPr>
      <w:r w:rsidRPr="005F2AC0">
        <w:rPr>
          <w:rFonts w:ascii="Freestyle Script" w:hAnsi="Freestyle Script" w:cs="Times New Roman"/>
          <w:sz w:val="16"/>
          <w:szCs w:val="16"/>
        </w:rPr>
        <w:t>RESULTS</w:t>
      </w:r>
    </w:p>
    <w:p w14:paraId="653401C9" w14:textId="77777777" w:rsidR="005F2AC0" w:rsidRPr="005F2AC0" w:rsidRDefault="005F2AC0" w:rsidP="005F2AC0">
      <w:pPr>
        <w:spacing w:line="240" w:lineRule="auto"/>
        <w:rPr>
          <w:rFonts w:ascii="Times New Roman" w:hAnsi="Times New Roman" w:cs="Times New Roman"/>
          <w:sz w:val="16"/>
          <w:szCs w:val="16"/>
        </w:rPr>
      </w:pPr>
      <w:r w:rsidRPr="005F2AC0">
        <w:rPr>
          <w:rFonts w:ascii="Times New Roman" w:hAnsi="Times New Roman" w:cs="Times New Roman"/>
          <w:b/>
          <w:sz w:val="24"/>
          <w:szCs w:val="24"/>
        </w:rPr>
        <w:t>First Last</w:t>
      </w:r>
    </w:p>
    <w:p w14:paraId="1735666C" w14:textId="77777777" w:rsidR="005F2AC0" w:rsidRPr="005F2AC0" w:rsidRDefault="005F2AC0" w:rsidP="005F2AC0">
      <w:pPr>
        <w:jc w:val="center"/>
        <w:rPr>
          <w:rFonts w:ascii="Times New Roman" w:hAnsi="Times New Roman" w:cs="Times New Roman"/>
          <w:b/>
          <w:sz w:val="24"/>
          <w:szCs w:val="24"/>
        </w:rPr>
      </w:pPr>
      <w:r w:rsidRPr="005F2AC0">
        <w:rPr>
          <w:rFonts w:ascii="Times New Roman" w:hAnsi="Times New Roman" w:cs="Times New Roman"/>
          <w:b/>
          <w:sz w:val="24"/>
          <w:szCs w:val="24"/>
        </w:rPr>
        <w:t>Abstract</w:t>
      </w:r>
    </w:p>
    <w:p w14:paraId="76A6EE02" w14:textId="251D6B5E" w:rsidR="005F2AC0" w:rsidRDefault="005F2AC0" w:rsidP="005F2AC0">
      <w:pPr>
        <w:jc w:val="center"/>
        <w:rPr>
          <w:rFonts w:ascii="Times New Roman" w:hAnsi="Times New Roman" w:cs="Times New Roman"/>
          <w:b/>
          <w:sz w:val="24"/>
          <w:szCs w:val="24"/>
        </w:rPr>
      </w:pPr>
      <w:r w:rsidRPr="005F2AC0">
        <w:rPr>
          <w:rFonts w:ascii="Times New Roman" w:hAnsi="Times New Roman" w:cs="Times New Roman"/>
          <w:b/>
          <w:sz w:val="24"/>
          <w:szCs w:val="24"/>
        </w:rPr>
        <w:t>A Study of the Behavior of Western Gorillas (</w:t>
      </w:r>
      <w:r w:rsidRPr="005F2AC0">
        <w:rPr>
          <w:rFonts w:ascii="Times New Roman" w:hAnsi="Times New Roman" w:cs="Times New Roman"/>
          <w:b/>
          <w:i/>
          <w:sz w:val="24"/>
          <w:szCs w:val="24"/>
        </w:rPr>
        <w:t>Gorilla gorilla</w:t>
      </w:r>
      <w:r w:rsidRPr="005F2AC0">
        <w:rPr>
          <w:rFonts w:ascii="Times New Roman" w:hAnsi="Times New Roman" w:cs="Times New Roman"/>
          <w:b/>
          <w:sz w:val="24"/>
          <w:szCs w:val="24"/>
        </w:rPr>
        <w:t>)</w:t>
      </w:r>
    </w:p>
    <w:p w14:paraId="74ACB6DC" w14:textId="77777777" w:rsidR="00662C37" w:rsidRPr="005F2AC0" w:rsidRDefault="00662C37" w:rsidP="00662C37">
      <w:pPr>
        <w:spacing w:after="0" w:line="240" w:lineRule="auto"/>
        <w:jc w:val="center"/>
        <w:rPr>
          <w:rFonts w:ascii="Times New Roman" w:hAnsi="Times New Roman" w:cs="Times New Roman"/>
          <w:b/>
          <w:sz w:val="24"/>
          <w:szCs w:val="24"/>
        </w:rPr>
      </w:pPr>
    </w:p>
    <w:p w14:paraId="0ACA97AD" w14:textId="5A3E5A5C" w:rsidR="005F2AC0" w:rsidRPr="00662C37" w:rsidRDefault="005F2AC0" w:rsidP="00662C37">
      <w:pPr>
        <w:spacing w:after="0" w:line="480" w:lineRule="auto"/>
        <w:ind w:right="180" w:firstLine="720"/>
        <w:rPr>
          <w:rFonts w:ascii="Castellar" w:hAnsi="Castellar" w:cs="Times New Roman"/>
          <w:sz w:val="24"/>
          <w:szCs w:val="24"/>
        </w:rPr>
      </w:pPr>
      <w:r w:rsidRPr="00662C37">
        <w:rPr>
          <w:rFonts w:ascii="Algerian" w:hAnsi="Algerian" w:cs="Times New Roman"/>
          <w:szCs w:val="24"/>
        </w:rPr>
        <w:t>Western gorillas are a critically endangered species that live in tropical rainforests in Western Central Africa.  The threatened state of these gorillas makes it imperative to study their behavior as this study may bring forth key information to improve the prospects for their survival in nature</w:t>
      </w:r>
      <w:r w:rsidRPr="00662C37">
        <w:rPr>
          <w:rFonts w:ascii="Times New Roman" w:hAnsi="Times New Roman" w:cs="Times New Roman"/>
          <w:szCs w:val="24"/>
        </w:rPr>
        <w:t xml:space="preserve">.  </w:t>
      </w:r>
      <w:r w:rsidRPr="00662C37">
        <w:rPr>
          <w:rFonts w:ascii="Arial Black" w:hAnsi="Arial Black" w:cs="Times New Roman"/>
          <w:szCs w:val="24"/>
        </w:rPr>
        <w:t>The purpose of this investigation was to determine the effect of the western gorilla alpha male’s behavior on the spatial proximity of the other members of the group.</w:t>
      </w:r>
      <w:r w:rsidRPr="005F2AC0">
        <w:rPr>
          <w:rFonts w:ascii="Times New Roman" w:hAnsi="Times New Roman" w:cs="Times New Roman"/>
          <w:sz w:val="24"/>
          <w:szCs w:val="24"/>
        </w:rPr>
        <w:t xml:space="preserve">  </w:t>
      </w:r>
      <w:r w:rsidRPr="005F2AC0">
        <w:rPr>
          <w:rFonts w:ascii="Times New Roman" w:hAnsi="Times New Roman" w:cs="Times New Roman"/>
          <w:sz w:val="24"/>
          <w:szCs w:val="24"/>
          <w:u w:val="single"/>
        </w:rPr>
        <w:t>Using data previously collected in the field the behaviors of the alpha male and his spatial proximity to other gorillas in the group was determined</w:t>
      </w:r>
      <w:r w:rsidRPr="005F2AC0">
        <w:rPr>
          <w:rFonts w:ascii="Castellar" w:hAnsi="Castellar" w:cs="Times New Roman"/>
          <w:sz w:val="24"/>
          <w:szCs w:val="24"/>
          <w:u w:val="single"/>
        </w:rPr>
        <w:t>.</w:t>
      </w:r>
      <w:r w:rsidRPr="005F2AC0">
        <w:rPr>
          <w:rFonts w:ascii="Castellar" w:hAnsi="Castellar" w:cs="Times New Roman"/>
          <w:sz w:val="24"/>
          <w:szCs w:val="24"/>
        </w:rPr>
        <w:t xml:space="preserve">  </w:t>
      </w:r>
      <w:r w:rsidRPr="00662C37">
        <w:rPr>
          <w:rFonts w:ascii="Castellar" w:hAnsi="Castellar" w:cs="Times New Roman"/>
          <w:sz w:val="20"/>
          <w:szCs w:val="24"/>
        </w:rPr>
        <w:t>It was hypothesized that the distance between the alpha male and the other gorillas would be greatest when the alpha male is engaged in the behavior of feeding and that the spatial proximity may correspond with social relationships that exist within the group.</w:t>
      </w:r>
      <w:r w:rsidRPr="00662C37">
        <w:rPr>
          <w:rFonts w:ascii="Times New Roman" w:hAnsi="Times New Roman" w:cs="Times New Roman"/>
          <w:sz w:val="20"/>
          <w:szCs w:val="24"/>
        </w:rPr>
        <w:t xml:space="preserve">  </w:t>
      </w:r>
      <w:r w:rsidRPr="00662C37">
        <w:rPr>
          <w:rFonts w:ascii="Castellar" w:hAnsi="Castellar" w:cs="Times New Roman"/>
          <w:sz w:val="20"/>
          <w:szCs w:val="24"/>
        </w:rPr>
        <w:t>For example, the females in the group that have been</w:t>
      </w:r>
      <w:r w:rsidR="00662C37" w:rsidRPr="00662C37">
        <w:rPr>
          <w:rFonts w:ascii="Castellar" w:hAnsi="Castellar" w:cs="Times New Roman"/>
          <w:sz w:val="20"/>
          <w:szCs w:val="24"/>
        </w:rPr>
        <w:t xml:space="preserve"> </w:t>
      </w:r>
      <w:r w:rsidRPr="00662C37">
        <w:rPr>
          <w:rFonts w:ascii="Castellar" w:hAnsi="Castellar" w:cs="Times New Roman"/>
          <w:sz w:val="20"/>
          <w:szCs w:val="24"/>
        </w:rPr>
        <w:t>observed consistently close to the male may either be high on the ranking list or mating with the male at that time.</w:t>
      </w:r>
      <w:r w:rsidRPr="00662C37">
        <w:rPr>
          <w:rFonts w:ascii="Times New Roman" w:hAnsi="Times New Roman" w:cs="Times New Roman"/>
          <w:sz w:val="20"/>
          <w:szCs w:val="24"/>
        </w:rPr>
        <w:t xml:space="preserve">  </w:t>
      </w:r>
      <w:r w:rsidRPr="005F2AC0">
        <w:rPr>
          <w:rFonts w:ascii="Freestyle Script" w:hAnsi="Freestyle Script" w:cs="Times New Roman"/>
          <w:sz w:val="32"/>
          <w:szCs w:val="32"/>
        </w:rPr>
        <w:t>Based on a daily average distance, it was found that the female observed closest to the male is ranked second and the females observed the farthest are ranked third and fourth.</w:t>
      </w:r>
      <w:r w:rsidRPr="005F2AC0">
        <w:rPr>
          <w:rFonts w:ascii="Freestyle Script" w:eastAsia="+mn-ea" w:hAnsi="Freestyle Script" w:cs="Times New Roman"/>
          <w:kern w:val="24"/>
          <w:sz w:val="32"/>
          <w:szCs w:val="32"/>
        </w:rPr>
        <w:t xml:space="preserve"> </w:t>
      </w:r>
      <w:r w:rsidRPr="005F2AC0">
        <w:rPr>
          <w:rFonts w:ascii="Freestyle Script" w:hAnsi="Freestyle Script" w:cs="Times New Roman"/>
          <w:sz w:val="32"/>
          <w:szCs w:val="32"/>
        </w:rPr>
        <w:t>In order to take the first step in the conservation of western gorillas, natural behaviors must be observed. These observations may be used to develop effective reserves and protection measures.</w:t>
      </w:r>
    </w:p>
    <w:p w14:paraId="2F90B430" w14:textId="77777777" w:rsidR="00662C37" w:rsidRDefault="00662C37" w:rsidP="005F2AC0">
      <w:pPr>
        <w:jc w:val="both"/>
        <w:rPr>
          <w:rFonts w:ascii="Freestyle Script" w:hAnsi="Freestyle Script" w:cs="Times New Roman"/>
          <w:sz w:val="32"/>
          <w:szCs w:val="32"/>
        </w:rPr>
      </w:pPr>
    </w:p>
    <w:p w14:paraId="66E01729" w14:textId="2C28AD65" w:rsidR="005F2AC0" w:rsidRPr="005F2AC0" w:rsidRDefault="005F2AC0" w:rsidP="005F2AC0">
      <w:pPr>
        <w:jc w:val="both"/>
        <w:rPr>
          <w:rFonts w:ascii="Times New Roman" w:hAnsi="Times New Roman" w:cs="Times New Roman"/>
          <w:b/>
          <w:sz w:val="24"/>
          <w:szCs w:val="24"/>
        </w:rPr>
      </w:pPr>
      <w:r w:rsidRPr="005F2AC0">
        <w:rPr>
          <w:rFonts w:ascii="Times New Roman" w:hAnsi="Times New Roman" w:cs="Times New Roman"/>
          <w:b/>
          <w:sz w:val="24"/>
          <w:szCs w:val="24"/>
        </w:rPr>
        <w:t>First Last</w:t>
      </w:r>
    </w:p>
    <w:p w14:paraId="3DE56366" w14:textId="77777777" w:rsidR="005F2AC0" w:rsidRPr="005F2AC0" w:rsidRDefault="005F2AC0" w:rsidP="005F2AC0">
      <w:pPr>
        <w:jc w:val="center"/>
        <w:rPr>
          <w:rFonts w:ascii="Times New Roman" w:hAnsi="Times New Roman" w:cs="Times New Roman"/>
          <w:b/>
          <w:i/>
          <w:sz w:val="24"/>
          <w:szCs w:val="24"/>
        </w:rPr>
      </w:pPr>
      <w:r>
        <w:rPr>
          <w:rFonts w:ascii="Times New Roman" w:hAnsi="Times New Roman" w:cs="Times New Roman"/>
          <w:b/>
          <w:sz w:val="24"/>
          <w:szCs w:val="24"/>
        </w:rPr>
        <w:t>Abstract</w:t>
      </w:r>
    </w:p>
    <w:p w14:paraId="2423224A" w14:textId="2AD50A78" w:rsidR="005F2AC0" w:rsidRDefault="005F2AC0" w:rsidP="005F2AC0">
      <w:pPr>
        <w:jc w:val="center"/>
        <w:rPr>
          <w:rFonts w:ascii="Times New Roman" w:hAnsi="Times New Roman" w:cs="Times New Roman"/>
          <w:b/>
          <w:sz w:val="24"/>
          <w:szCs w:val="24"/>
        </w:rPr>
      </w:pPr>
      <w:r w:rsidRPr="005F2AC0">
        <w:rPr>
          <w:rFonts w:ascii="Times New Roman" w:hAnsi="Times New Roman" w:cs="Times New Roman"/>
          <w:b/>
          <w:sz w:val="24"/>
          <w:szCs w:val="24"/>
        </w:rPr>
        <w:t>Investigating Climate Change: A Comparative Analysis of Colonial and Modern Weather Data</w:t>
      </w:r>
    </w:p>
    <w:p w14:paraId="49FF6334" w14:textId="77777777" w:rsidR="00662C37" w:rsidRPr="005F2AC0" w:rsidRDefault="00662C37" w:rsidP="005F2AC0">
      <w:pPr>
        <w:jc w:val="center"/>
        <w:rPr>
          <w:rFonts w:ascii="Times New Roman" w:hAnsi="Times New Roman" w:cs="Times New Roman"/>
          <w:b/>
          <w:sz w:val="24"/>
          <w:szCs w:val="24"/>
        </w:rPr>
      </w:pPr>
    </w:p>
    <w:p w14:paraId="7C39BBDB" w14:textId="6AE5FB86" w:rsidR="005F2AC0" w:rsidRDefault="005F2AC0" w:rsidP="00662C37">
      <w:pPr>
        <w:spacing w:line="480" w:lineRule="auto"/>
        <w:ind w:firstLine="720"/>
        <w:jc w:val="both"/>
        <w:rPr>
          <w:rFonts w:ascii="Times New Roman" w:hAnsi="Times New Roman" w:cs="Times New Roman"/>
          <w:sz w:val="24"/>
          <w:szCs w:val="24"/>
        </w:rPr>
      </w:pPr>
      <w:r w:rsidRPr="005F2AC0">
        <w:rPr>
          <w:rFonts w:ascii="Times New Roman" w:hAnsi="Times New Roman" w:cs="Times New Roman"/>
          <w:sz w:val="24"/>
          <w:szCs w:val="24"/>
        </w:rPr>
        <w:t>The goal of this investigation was to determine the effectiveness of using colonial era weather data to study climate trends in the northeastern United States and to create a model for comparing historical weather data to modern data.  One of the hottest topics facing our generation is developing a more complete understanding of global weather patterns. Recovering and utilizing all relevant and historical information is crucial for the development of models needed to predict future climate trends.  Most information about weather prior to 150 years ago has been derived from secondary sources such as tree rings, ice cores, and coral reefs that only provide relative temperatures.  Since the advent of standardized thermometers, in the early 1700s, much detailed historical information exists, but at this point has not been fully utilized. Reliable colonial weather data based on direct human observations offer a unique window into past climate conditions.  The goals of this investigation were reached by comparing colonial weather data recorded near Philadelphia, Pennsylvania, by Phineas Pemberton, to data from</w:t>
      </w:r>
      <w:r>
        <w:rPr>
          <w:rFonts w:ascii="Times New Roman" w:hAnsi="Times New Roman" w:cs="Times New Roman"/>
          <w:sz w:val="24"/>
          <w:szCs w:val="24"/>
        </w:rPr>
        <w:t xml:space="preserve"> </w:t>
      </w:r>
      <w:r w:rsidRPr="005F2AC0">
        <w:rPr>
          <w:rFonts w:ascii="Times New Roman" w:hAnsi="Times New Roman" w:cs="Times New Roman"/>
          <w:sz w:val="24"/>
          <w:szCs w:val="24"/>
        </w:rPr>
        <w:t xml:space="preserve">1878-1882 and 2005-2009 from Philadelphia, Pennsylvania.  Results show that since the 1700s, not only have the average temperatures increased significantly, but the distribution of higher temperatures has changed dramatically.  In 1759, 1767-1770, there was not one day over 90ºF, but in the 2000s in Philadelphia there were 45 days over 90ºF.  Utilizing relevant historical data is crucial for the development of models to predict future climate trends.  Colonial era data represents a potential source of untapped useful climate data. </w:t>
      </w:r>
    </w:p>
    <w:p w14:paraId="13EF368C" w14:textId="5B0C5DDE" w:rsidR="00662C37" w:rsidRDefault="00662C37" w:rsidP="00662C37">
      <w:pPr>
        <w:spacing w:line="480" w:lineRule="auto"/>
        <w:ind w:firstLine="720"/>
        <w:jc w:val="both"/>
        <w:rPr>
          <w:rFonts w:ascii="Times New Roman" w:hAnsi="Times New Roman" w:cs="Times New Roman"/>
          <w:sz w:val="24"/>
          <w:szCs w:val="24"/>
        </w:rPr>
      </w:pPr>
    </w:p>
    <w:p w14:paraId="0479F2A8" w14:textId="555EC4D0" w:rsidR="00662C37" w:rsidRDefault="00662C37" w:rsidP="00662C37">
      <w:pPr>
        <w:spacing w:line="480" w:lineRule="auto"/>
        <w:ind w:firstLine="720"/>
        <w:jc w:val="both"/>
        <w:rPr>
          <w:rFonts w:ascii="Times New Roman" w:hAnsi="Times New Roman" w:cs="Times New Roman"/>
          <w:sz w:val="24"/>
          <w:szCs w:val="24"/>
        </w:rPr>
      </w:pPr>
    </w:p>
    <w:p w14:paraId="2FB138BA" w14:textId="77777777" w:rsidR="00662C37" w:rsidRDefault="00662C37" w:rsidP="00662C37">
      <w:pPr>
        <w:spacing w:line="480" w:lineRule="auto"/>
        <w:ind w:firstLine="720"/>
        <w:jc w:val="both"/>
        <w:rPr>
          <w:rFonts w:ascii="Times New Roman" w:hAnsi="Times New Roman" w:cs="Times New Roman"/>
          <w:sz w:val="24"/>
          <w:szCs w:val="24"/>
        </w:rPr>
      </w:pPr>
    </w:p>
    <w:p w14:paraId="3FB200CA" w14:textId="77777777" w:rsidR="00662C37" w:rsidRDefault="00662C37" w:rsidP="005F2AC0">
      <w:pPr>
        <w:spacing w:line="480" w:lineRule="auto"/>
        <w:jc w:val="both"/>
        <w:rPr>
          <w:rFonts w:ascii="Times New Roman" w:hAnsi="Times New Roman" w:cs="Times New Roman"/>
          <w:sz w:val="24"/>
          <w:szCs w:val="24"/>
        </w:rPr>
      </w:pPr>
    </w:p>
    <w:p w14:paraId="7288C96B" w14:textId="77777777" w:rsidR="005F2AC0" w:rsidRDefault="005F2AC0" w:rsidP="005F2AC0">
      <w:pPr>
        <w:pStyle w:val="NoSpacing"/>
        <w:jc w:val="center"/>
        <w:rPr>
          <w:rFonts w:ascii="Times New Roman" w:hAnsi="Times New Roman"/>
          <w:sz w:val="24"/>
        </w:rPr>
      </w:pPr>
    </w:p>
    <w:p w14:paraId="04A4011D" w14:textId="77777777" w:rsidR="005F2AC0" w:rsidRPr="00010171" w:rsidRDefault="00010171" w:rsidP="005F2AC0">
      <w:pPr>
        <w:pStyle w:val="NoSpacing"/>
        <w:rPr>
          <w:rFonts w:ascii="Times New Roman" w:hAnsi="Times New Roman"/>
          <w:b/>
          <w:sz w:val="24"/>
        </w:rPr>
      </w:pPr>
      <w:r w:rsidRPr="00010171">
        <w:rPr>
          <w:rFonts w:ascii="Times New Roman" w:hAnsi="Times New Roman"/>
          <w:b/>
          <w:sz w:val="24"/>
        </w:rPr>
        <w:t>First Last</w:t>
      </w:r>
    </w:p>
    <w:p w14:paraId="22CB7719" w14:textId="77777777" w:rsidR="005F2AC0" w:rsidRDefault="005F2AC0" w:rsidP="005F2AC0">
      <w:pPr>
        <w:pStyle w:val="NoSpacing"/>
        <w:rPr>
          <w:rFonts w:ascii="Times New Roman" w:hAnsi="Times New Roman"/>
          <w:sz w:val="24"/>
        </w:rPr>
      </w:pPr>
    </w:p>
    <w:p w14:paraId="72A4D172" w14:textId="77777777" w:rsidR="005F2AC0" w:rsidRPr="005F2AC0" w:rsidRDefault="005F2AC0" w:rsidP="002455F6">
      <w:pPr>
        <w:pStyle w:val="NoSpacing"/>
        <w:jc w:val="center"/>
        <w:rPr>
          <w:rFonts w:ascii="Times New Roman" w:hAnsi="Times New Roman"/>
          <w:b/>
          <w:sz w:val="24"/>
        </w:rPr>
      </w:pPr>
      <w:r w:rsidRPr="005F2AC0">
        <w:rPr>
          <w:rFonts w:ascii="Times New Roman" w:hAnsi="Times New Roman"/>
          <w:b/>
          <w:sz w:val="24"/>
        </w:rPr>
        <w:t>Abstract</w:t>
      </w:r>
    </w:p>
    <w:p w14:paraId="3803FAAD" w14:textId="77777777" w:rsidR="005F2AC0" w:rsidRPr="005F2AC0" w:rsidRDefault="005F2AC0" w:rsidP="005F2AC0">
      <w:pPr>
        <w:pStyle w:val="NoSpacing"/>
        <w:rPr>
          <w:rFonts w:ascii="Times New Roman" w:hAnsi="Times New Roman"/>
          <w:b/>
          <w:sz w:val="24"/>
        </w:rPr>
      </w:pPr>
    </w:p>
    <w:p w14:paraId="0BB486DB" w14:textId="77777777" w:rsidR="005F2AC0" w:rsidRPr="005F2AC0" w:rsidRDefault="005F2AC0" w:rsidP="00662C37">
      <w:pPr>
        <w:pStyle w:val="NoSpacing"/>
        <w:jc w:val="center"/>
        <w:rPr>
          <w:rFonts w:ascii="Times New Roman" w:hAnsi="Times New Roman"/>
          <w:b/>
          <w:sz w:val="24"/>
        </w:rPr>
      </w:pPr>
      <w:r w:rsidRPr="005F2AC0">
        <w:rPr>
          <w:rFonts w:ascii="Times New Roman" w:hAnsi="Times New Roman"/>
          <w:b/>
          <w:sz w:val="24"/>
        </w:rPr>
        <w:t>The Effect of Feeding Artificial Sweeteners on the Behavior of Fruit Flies (</w:t>
      </w:r>
      <w:r w:rsidRPr="005F2AC0">
        <w:rPr>
          <w:rFonts w:ascii="Times New Roman" w:hAnsi="Times New Roman"/>
          <w:b/>
          <w:i/>
          <w:sz w:val="24"/>
        </w:rPr>
        <w:t>Drosophila melanogaster</w:t>
      </w:r>
      <w:r w:rsidRPr="005F2AC0">
        <w:rPr>
          <w:rFonts w:ascii="Times New Roman" w:hAnsi="Times New Roman"/>
          <w:b/>
          <w:sz w:val="24"/>
        </w:rPr>
        <w:t>)</w:t>
      </w:r>
    </w:p>
    <w:p w14:paraId="27A64864" w14:textId="77777777" w:rsidR="002455F6" w:rsidRDefault="002455F6" w:rsidP="002455F6">
      <w:pPr>
        <w:pStyle w:val="NoSpacing"/>
        <w:spacing w:line="480" w:lineRule="auto"/>
        <w:rPr>
          <w:rFonts w:ascii="Times New Roman" w:hAnsi="Times New Roman"/>
          <w:sz w:val="24"/>
        </w:rPr>
      </w:pPr>
    </w:p>
    <w:p w14:paraId="7C3C5C35" w14:textId="18E22838" w:rsidR="005F2AC0" w:rsidRPr="00662C37" w:rsidRDefault="005F2AC0" w:rsidP="00662C37">
      <w:pPr>
        <w:pStyle w:val="NoSpacing"/>
        <w:spacing w:line="480" w:lineRule="auto"/>
        <w:ind w:firstLine="720"/>
        <w:rPr>
          <w:rFonts w:ascii="Times New Roman" w:hAnsi="Times New Roman"/>
          <w:sz w:val="24"/>
        </w:rPr>
      </w:pPr>
      <w:r>
        <w:rPr>
          <w:rFonts w:ascii="Times New Roman" w:hAnsi="Times New Roman"/>
          <w:sz w:val="24"/>
        </w:rPr>
        <w:t xml:space="preserve">As erratic blood-glucose levels have presented problems to diabetics, more and more people have turned to artificial sweeteners such as Splenda, </w:t>
      </w:r>
      <w:proofErr w:type="spellStart"/>
      <w:r>
        <w:rPr>
          <w:rFonts w:ascii="Times New Roman" w:hAnsi="Times New Roman"/>
          <w:sz w:val="24"/>
        </w:rPr>
        <w:t>Sweet’N</w:t>
      </w:r>
      <w:proofErr w:type="spellEnd"/>
      <w:r>
        <w:rPr>
          <w:rFonts w:ascii="Times New Roman" w:hAnsi="Times New Roman"/>
          <w:sz w:val="24"/>
        </w:rPr>
        <w:t xml:space="preserve"> Low, and Equal as sugar substitutes. </w:t>
      </w:r>
      <w:r w:rsidRPr="00010171">
        <w:rPr>
          <w:rFonts w:ascii="Times New Roman" w:hAnsi="Times New Roman"/>
          <w:b/>
          <w:sz w:val="28"/>
          <w:szCs w:val="28"/>
        </w:rPr>
        <w:t>The purpose of this experiment was to determine if and how these artificial sweeteners when consumed by fruit flies affects their behavior.</w:t>
      </w:r>
      <w:r w:rsidRPr="00010171">
        <w:rPr>
          <w:rFonts w:ascii="Times New Roman" w:hAnsi="Times New Roman"/>
          <w:b/>
          <w:sz w:val="24"/>
        </w:rPr>
        <w:t xml:space="preserve"> </w:t>
      </w:r>
      <w:r>
        <w:rPr>
          <w:rFonts w:ascii="Times New Roman" w:hAnsi="Times New Roman"/>
          <w:sz w:val="24"/>
        </w:rPr>
        <w:t>Behavior and activity were determined by measuring the speed of larvae, the fruit flies’ recovery time after exposure to carbon dioxide, and response to violent shaking. The fruit fly larvae were fed specific sweeteners in isolated containers. Larval speed was determined by recording the time it took for the larvae to travel a given distance. Recovery of the adult flies after anesthetizing them was done by exposing the flies to CO</w:t>
      </w:r>
      <w:r>
        <w:rPr>
          <w:rFonts w:ascii="Times New Roman" w:hAnsi="Times New Roman"/>
          <w:sz w:val="24"/>
          <w:vertAlign w:val="subscript"/>
        </w:rPr>
        <w:t xml:space="preserve">2 </w:t>
      </w:r>
      <w:r>
        <w:rPr>
          <w:rFonts w:ascii="Times New Roman" w:hAnsi="Times New Roman"/>
          <w:sz w:val="24"/>
        </w:rPr>
        <w:t xml:space="preserve">for 10 s and recording the time it took for the flies to return to their normal state. The adult flies were also isolated into canisters that were placed on a vortex for 5 s to create violent shaking. Time was recorded until the flies return to their normal state. </w:t>
      </w:r>
      <w:r w:rsidRPr="00010171">
        <w:rPr>
          <w:rFonts w:ascii="Times New Roman" w:hAnsi="Times New Roman"/>
          <w:b/>
          <w:sz w:val="28"/>
          <w:szCs w:val="28"/>
        </w:rPr>
        <w:t xml:space="preserve">It was hypothesized that flies fed the artificial sweeteners would show different behaviors compared to flies that were fed a normal diet. </w:t>
      </w:r>
      <w:r>
        <w:rPr>
          <w:rFonts w:ascii="Times New Roman" w:hAnsi="Times New Roman"/>
          <w:sz w:val="24"/>
        </w:rPr>
        <w:t xml:space="preserve">  </w:t>
      </w:r>
      <w:r w:rsidRPr="00010171">
        <w:rPr>
          <w:rFonts w:ascii="Times New Roman" w:hAnsi="Times New Roman"/>
          <w:b/>
          <w:sz w:val="28"/>
          <w:szCs w:val="28"/>
        </w:rPr>
        <w:t xml:space="preserve">Results thus far indicate that Splenda has the most activity in the larvae of the flies because they traveled a given distance faster than Equal and Sweet </w:t>
      </w:r>
      <w:proofErr w:type="spellStart"/>
      <w:r w:rsidRPr="00010171">
        <w:rPr>
          <w:rFonts w:ascii="Times New Roman" w:hAnsi="Times New Roman"/>
          <w:b/>
          <w:sz w:val="28"/>
          <w:szCs w:val="28"/>
        </w:rPr>
        <w:t>N’Low</w:t>
      </w:r>
      <w:proofErr w:type="spellEnd"/>
      <w:r w:rsidRPr="00010171">
        <w:rPr>
          <w:rFonts w:ascii="Times New Roman" w:hAnsi="Times New Roman"/>
          <w:b/>
          <w:sz w:val="28"/>
          <w:szCs w:val="28"/>
        </w:rPr>
        <w:t xml:space="preserve">. </w:t>
      </w:r>
    </w:p>
    <w:p w14:paraId="32AA4CAC" w14:textId="77777777" w:rsidR="002455F6" w:rsidRDefault="002455F6" w:rsidP="005F2AC0">
      <w:pPr>
        <w:spacing w:line="480" w:lineRule="auto"/>
        <w:jc w:val="both"/>
        <w:rPr>
          <w:rFonts w:ascii="Times New Roman" w:hAnsi="Times New Roman" w:cs="Times New Roman"/>
          <w:sz w:val="24"/>
          <w:szCs w:val="24"/>
        </w:rPr>
      </w:pPr>
    </w:p>
    <w:p w14:paraId="4A4C4038" w14:textId="77777777" w:rsidR="002455F6" w:rsidRDefault="002455F6" w:rsidP="002455F6">
      <w:pPr>
        <w:rPr>
          <w:b/>
        </w:rPr>
      </w:pPr>
    </w:p>
    <w:p w14:paraId="6A488719" w14:textId="77777777" w:rsidR="002455F6" w:rsidRDefault="002455F6" w:rsidP="002455F6">
      <w:pPr>
        <w:rPr>
          <w:b/>
        </w:rPr>
      </w:pPr>
    </w:p>
    <w:p w14:paraId="7B73B35A" w14:textId="77777777" w:rsidR="002455F6" w:rsidRDefault="002455F6" w:rsidP="002455F6">
      <w:pPr>
        <w:rPr>
          <w:b/>
        </w:rPr>
      </w:pPr>
    </w:p>
    <w:p w14:paraId="20B48BC4" w14:textId="77777777" w:rsidR="002455F6" w:rsidRDefault="002455F6" w:rsidP="002455F6">
      <w:pPr>
        <w:rPr>
          <w:b/>
        </w:rPr>
      </w:pPr>
    </w:p>
    <w:p w14:paraId="4962B2A6" w14:textId="77777777" w:rsidR="002455F6" w:rsidRDefault="002455F6" w:rsidP="002455F6">
      <w:pPr>
        <w:rPr>
          <w:b/>
        </w:rPr>
      </w:pPr>
    </w:p>
    <w:p w14:paraId="7518D839" w14:textId="77777777" w:rsidR="002455F6" w:rsidRDefault="002455F6" w:rsidP="002455F6">
      <w:pPr>
        <w:rPr>
          <w:b/>
        </w:rPr>
      </w:pPr>
    </w:p>
    <w:p w14:paraId="552BF5A5" w14:textId="77777777" w:rsidR="002455F6" w:rsidRPr="007A37E8" w:rsidRDefault="002455F6" w:rsidP="002455F6">
      <w:pPr>
        <w:spacing w:after="0" w:line="480" w:lineRule="auto"/>
        <w:rPr>
          <w:rFonts w:ascii="Arial" w:hAnsi="Arial" w:cs="Arial"/>
          <w:b/>
          <w:sz w:val="28"/>
          <w:szCs w:val="28"/>
        </w:rPr>
      </w:pPr>
      <w:r w:rsidRPr="007A37E8">
        <w:rPr>
          <w:rFonts w:ascii="Arial" w:hAnsi="Arial" w:cs="Arial"/>
          <w:b/>
          <w:sz w:val="28"/>
          <w:szCs w:val="28"/>
        </w:rPr>
        <w:t>References</w:t>
      </w:r>
      <w:r>
        <w:rPr>
          <w:rFonts w:ascii="Arial" w:hAnsi="Arial" w:cs="Arial"/>
          <w:b/>
          <w:sz w:val="28"/>
          <w:szCs w:val="28"/>
        </w:rPr>
        <w:t xml:space="preserve"> </w:t>
      </w:r>
    </w:p>
    <w:p w14:paraId="127BAD5C" w14:textId="77777777" w:rsidR="002455F6" w:rsidRDefault="002455F6" w:rsidP="002455F6">
      <w:pPr>
        <w:autoSpaceDE w:val="0"/>
        <w:autoSpaceDN w:val="0"/>
        <w:adjustRightInd w:val="0"/>
        <w:spacing w:after="0" w:line="240" w:lineRule="auto"/>
        <w:rPr>
          <w:rFonts w:ascii="Times New Roman" w:hAnsi="Times New Roman"/>
          <w:sz w:val="24"/>
          <w:szCs w:val="24"/>
        </w:rPr>
      </w:pPr>
      <w:r w:rsidRPr="004B2DB7">
        <w:rPr>
          <w:rFonts w:ascii="Times New Roman" w:hAnsi="Times New Roman"/>
          <w:sz w:val="24"/>
          <w:szCs w:val="24"/>
        </w:rPr>
        <w:t xml:space="preserve">Autism Fact Sheet. (2009). </w:t>
      </w:r>
      <w:r w:rsidRPr="004B2DB7">
        <w:rPr>
          <w:rFonts w:ascii="Times New Roman" w:hAnsi="Times New Roman"/>
          <w:i/>
          <w:iCs/>
          <w:sz w:val="24"/>
          <w:szCs w:val="24"/>
        </w:rPr>
        <w:t>National Institute of Neurological Disorders and Stroke</w:t>
      </w:r>
      <w:r w:rsidRPr="004B2DB7">
        <w:rPr>
          <w:rFonts w:ascii="Times New Roman" w:hAnsi="Times New Roman"/>
          <w:sz w:val="24"/>
          <w:szCs w:val="24"/>
        </w:rPr>
        <w:t>.</w:t>
      </w:r>
    </w:p>
    <w:p w14:paraId="2DB663E9" w14:textId="77777777" w:rsidR="002455F6" w:rsidRDefault="002455F6" w:rsidP="002455F6">
      <w:pPr>
        <w:autoSpaceDE w:val="0"/>
        <w:autoSpaceDN w:val="0"/>
        <w:adjustRightInd w:val="0"/>
        <w:spacing w:after="0" w:line="240" w:lineRule="auto"/>
        <w:rPr>
          <w:rFonts w:ascii="Times New Roman" w:hAnsi="Times New Roman"/>
          <w:sz w:val="24"/>
          <w:szCs w:val="24"/>
        </w:rPr>
      </w:pPr>
    </w:p>
    <w:p w14:paraId="4923B20B" w14:textId="77777777" w:rsidR="002455F6" w:rsidRDefault="002455F6" w:rsidP="002455F6">
      <w:pPr>
        <w:autoSpaceDE w:val="0"/>
        <w:autoSpaceDN w:val="0"/>
        <w:adjustRightInd w:val="0"/>
        <w:spacing w:after="0" w:line="240" w:lineRule="auto"/>
        <w:rPr>
          <w:rFonts w:ascii="Times New Roman" w:hAnsi="Times New Roman"/>
          <w:sz w:val="24"/>
          <w:szCs w:val="24"/>
        </w:rPr>
      </w:pPr>
      <w:r w:rsidRPr="00BC0E09">
        <w:rPr>
          <w:rFonts w:ascii="Times New Roman" w:hAnsi="Times New Roman"/>
          <w:sz w:val="24"/>
          <w:szCs w:val="24"/>
        </w:rPr>
        <w:t xml:space="preserve">Bao, J., </w:t>
      </w:r>
      <w:proofErr w:type="spellStart"/>
      <w:r w:rsidRPr="00BC0E09">
        <w:rPr>
          <w:rFonts w:ascii="Times New Roman" w:hAnsi="Times New Roman"/>
          <w:sz w:val="24"/>
          <w:szCs w:val="24"/>
        </w:rPr>
        <w:t>Wolpowitz</w:t>
      </w:r>
      <w:proofErr w:type="spellEnd"/>
      <w:r w:rsidRPr="00BC0E09">
        <w:rPr>
          <w:rFonts w:ascii="Times New Roman" w:hAnsi="Times New Roman"/>
          <w:sz w:val="24"/>
          <w:szCs w:val="24"/>
        </w:rPr>
        <w:t xml:space="preserve">, D., Role, L.W., </w:t>
      </w:r>
      <w:r>
        <w:rPr>
          <w:rFonts w:ascii="Times New Roman" w:hAnsi="Times New Roman"/>
          <w:sz w:val="24"/>
          <w:szCs w:val="24"/>
        </w:rPr>
        <w:t>and Talmage, D.A. (2003). Back S</w:t>
      </w:r>
      <w:r w:rsidRPr="00BC0E09">
        <w:rPr>
          <w:rFonts w:ascii="Times New Roman" w:hAnsi="Times New Roman"/>
          <w:sz w:val="24"/>
          <w:szCs w:val="24"/>
        </w:rPr>
        <w:t>ignaling by</w:t>
      </w:r>
      <w:r>
        <w:rPr>
          <w:rFonts w:ascii="Times New Roman" w:hAnsi="Times New Roman"/>
          <w:sz w:val="24"/>
          <w:szCs w:val="24"/>
        </w:rPr>
        <w:t xml:space="preserve"> </w:t>
      </w:r>
      <w:r w:rsidRPr="00BC0E09">
        <w:rPr>
          <w:rFonts w:ascii="Times New Roman" w:hAnsi="Times New Roman"/>
          <w:sz w:val="24"/>
          <w:szCs w:val="24"/>
        </w:rPr>
        <w:t xml:space="preserve">the Nrg-1 </w:t>
      </w:r>
      <w:r>
        <w:rPr>
          <w:rFonts w:ascii="Times New Roman" w:hAnsi="Times New Roman"/>
          <w:sz w:val="24"/>
          <w:szCs w:val="24"/>
        </w:rPr>
        <w:t xml:space="preserve">  </w:t>
      </w:r>
    </w:p>
    <w:p w14:paraId="79722603" w14:textId="77777777" w:rsidR="002455F6" w:rsidRDefault="002455F6" w:rsidP="002455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Intracellular D</w:t>
      </w:r>
      <w:r w:rsidRPr="00BC0E09">
        <w:rPr>
          <w:rFonts w:ascii="Times New Roman" w:hAnsi="Times New Roman"/>
          <w:sz w:val="24"/>
          <w:szCs w:val="24"/>
        </w:rPr>
        <w:t xml:space="preserve">omain. </w:t>
      </w:r>
      <w:r w:rsidRPr="009F37C7">
        <w:rPr>
          <w:rFonts w:ascii="Times New Roman" w:hAnsi="Times New Roman"/>
          <w:i/>
          <w:sz w:val="24"/>
          <w:szCs w:val="24"/>
        </w:rPr>
        <w:t>Journal of Cellular Biology</w:t>
      </w:r>
      <w:r>
        <w:rPr>
          <w:rFonts w:ascii="Times New Roman" w:hAnsi="Times New Roman"/>
          <w:sz w:val="24"/>
          <w:szCs w:val="24"/>
        </w:rPr>
        <w:t>,</w:t>
      </w:r>
      <w:r w:rsidRPr="00BC0E09">
        <w:rPr>
          <w:rFonts w:ascii="Times New Roman" w:hAnsi="Times New Roman"/>
          <w:sz w:val="24"/>
          <w:szCs w:val="24"/>
        </w:rPr>
        <w:t xml:space="preserve"> </w:t>
      </w:r>
      <w:r w:rsidRPr="002455F6">
        <w:rPr>
          <w:rFonts w:ascii="Times New Roman" w:hAnsi="Times New Roman"/>
          <w:i/>
          <w:sz w:val="24"/>
          <w:szCs w:val="24"/>
        </w:rPr>
        <w:t>161</w:t>
      </w:r>
      <w:r>
        <w:rPr>
          <w:rFonts w:ascii="Times New Roman" w:hAnsi="Times New Roman"/>
          <w:sz w:val="24"/>
          <w:szCs w:val="24"/>
        </w:rPr>
        <w:t>(6)</w:t>
      </w:r>
      <w:r w:rsidRPr="00BC0E09">
        <w:rPr>
          <w:rFonts w:ascii="Times New Roman" w:hAnsi="Times New Roman"/>
          <w:sz w:val="24"/>
          <w:szCs w:val="24"/>
        </w:rPr>
        <w:t>:1133-1141.</w:t>
      </w:r>
    </w:p>
    <w:p w14:paraId="2B292F03" w14:textId="77777777" w:rsidR="002455F6" w:rsidRPr="00BC0E09" w:rsidRDefault="002455F6" w:rsidP="002455F6">
      <w:pPr>
        <w:autoSpaceDE w:val="0"/>
        <w:autoSpaceDN w:val="0"/>
        <w:adjustRightInd w:val="0"/>
        <w:spacing w:after="0" w:line="240" w:lineRule="auto"/>
        <w:rPr>
          <w:rFonts w:ascii="Times New Roman" w:hAnsi="Times New Roman"/>
          <w:sz w:val="24"/>
          <w:szCs w:val="24"/>
        </w:rPr>
      </w:pPr>
    </w:p>
    <w:p w14:paraId="65FD4B8C" w14:textId="77777777" w:rsidR="002455F6" w:rsidRDefault="002455F6" w:rsidP="002455F6">
      <w:pPr>
        <w:spacing w:after="0" w:line="240" w:lineRule="auto"/>
        <w:rPr>
          <w:rFonts w:ascii="Times New Roman" w:hAnsi="Times New Roman"/>
          <w:sz w:val="24"/>
          <w:szCs w:val="24"/>
        </w:rPr>
      </w:pPr>
      <w:r w:rsidRPr="003D0E69">
        <w:rPr>
          <w:rFonts w:ascii="Times New Roman" w:hAnsi="Times New Roman"/>
          <w:sz w:val="24"/>
          <w:szCs w:val="24"/>
        </w:rPr>
        <w:t>Chen, Y., Hancock, M. L., Role, L. W., &amp; Talmage, D. A. (2009). In</w:t>
      </w:r>
      <w:r>
        <w:rPr>
          <w:rFonts w:ascii="Times New Roman" w:hAnsi="Times New Roman"/>
          <w:sz w:val="24"/>
          <w:szCs w:val="24"/>
        </w:rPr>
        <w:t>tramembranous V</w:t>
      </w:r>
      <w:r w:rsidRPr="003D0E69">
        <w:rPr>
          <w:rFonts w:ascii="Times New Roman" w:hAnsi="Times New Roman"/>
          <w:sz w:val="24"/>
          <w:szCs w:val="24"/>
        </w:rPr>
        <w:t xml:space="preserve">aline </w:t>
      </w:r>
      <w:r>
        <w:rPr>
          <w:rFonts w:ascii="Times New Roman" w:hAnsi="Times New Roman"/>
          <w:sz w:val="24"/>
          <w:szCs w:val="24"/>
        </w:rPr>
        <w:t xml:space="preserve">  </w:t>
      </w:r>
    </w:p>
    <w:p w14:paraId="4148224F" w14:textId="77777777" w:rsidR="002455F6" w:rsidRDefault="002455F6" w:rsidP="002455F6">
      <w:pPr>
        <w:spacing w:after="0" w:line="240" w:lineRule="auto"/>
        <w:rPr>
          <w:rFonts w:ascii="Times New Roman" w:hAnsi="Times New Roman"/>
          <w:i/>
          <w:iCs/>
          <w:sz w:val="24"/>
          <w:szCs w:val="24"/>
        </w:rPr>
      </w:pPr>
      <w:r>
        <w:rPr>
          <w:rFonts w:ascii="Times New Roman" w:hAnsi="Times New Roman"/>
          <w:sz w:val="24"/>
          <w:szCs w:val="24"/>
        </w:rPr>
        <w:t xml:space="preserve">     Linked to Schizophrenia is R</w:t>
      </w:r>
      <w:r w:rsidRPr="003D0E69">
        <w:rPr>
          <w:rFonts w:ascii="Times New Roman" w:hAnsi="Times New Roman"/>
          <w:sz w:val="24"/>
          <w:szCs w:val="24"/>
        </w:rPr>
        <w:t>equired</w:t>
      </w:r>
      <w:r>
        <w:rPr>
          <w:rFonts w:ascii="Times New Roman" w:hAnsi="Times New Roman"/>
          <w:sz w:val="24"/>
          <w:szCs w:val="24"/>
        </w:rPr>
        <w:t xml:space="preserve"> for Neuregulin-1 Signaling in C</w:t>
      </w:r>
      <w:r w:rsidRPr="003D0E69">
        <w:rPr>
          <w:rFonts w:ascii="Times New Roman" w:hAnsi="Times New Roman"/>
          <w:sz w:val="24"/>
          <w:szCs w:val="24"/>
        </w:rPr>
        <w:t>ortex.</w:t>
      </w:r>
      <w:r>
        <w:rPr>
          <w:rFonts w:ascii="Times New Roman" w:hAnsi="Times New Roman"/>
          <w:sz w:val="24"/>
          <w:szCs w:val="24"/>
        </w:rPr>
        <w:t xml:space="preserve">  </w:t>
      </w:r>
      <w:r w:rsidRPr="003D0E69">
        <w:rPr>
          <w:rFonts w:ascii="Times New Roman" w:hAnsi="Times New Roman"/>
          <w:i/>
          <w:iCs/>
          <w:sz w:val="24"/>
          <w:szCs w:val="24"/>
        </w:rPr>
        <w:t xml:space="preserve">Journal of </w:t>
      </w:r>
    </w:p>
    <w:p w14:paraId="0759127C" w14:textId="77777777" w:rsidR="002455F6" w:rsidRPr="007101D9" w:rsidRDefault="002455F6" w:rsidP="002455F6">
      <w:pPr>
        <w:spacing w:after="0" w:line="240" w:lineRule="auto"/>
        <w:rPr>
          <w:rFonts w:ascii="Times New Roman" w:hAnsi="Times New Roman"/>
          <w:iCs/>
          <w:sz w:val="24"/>
          <w:szCs w:val="24"/>
        </w:rPr>
      </w:pPr>
      <w:r>
        <w:rPr>
          <w:rFonts w:ascii="Times New Roman" w:hAnsi="Times New Roman"/>
          <w:i/>
          <w:iCs/>
          <w:sz w:val="24"/>
          <w:szCs w:val="24"/>
        </w:rPr>
        <w:t xml:space="preserve">     Neuroscience, </w:t>
      </w:r>
      <w:r>
        <w:rPr>
          <w:rFonts w:ascii="Times New Roman" w:hAnsi="Times New Roman"/>
          <w:iCs/>
          <w:sz w:val="24"/>
          <w:szCs w:val="24"/>
        </w:rPr>
        <w:t xml:space="preserve">(in press). </w:t>
      </w:r>
    </w:p>
    <w:p w14:paraId="7F26D418" w14:textId="77777777" w:rsidR="002455F6" w:rsidRPr="003D0E69" w:rsidRDefault="002455F6" w:rsidP="002455F6">
      <w:pPr>
        <w:spacing w:after="0" w:line="240" w:lineRule="auto"/>
        <w:rPr>
          <w:rFonts w:ascii="Times New Roman" w:hAnsi="Times New Roman"/>
          <w:i/>
          <w:iCs/>
          <w:sz w:val="24"/>
          <w:szCs w:val="24"/>
        </w:rPr>
      </w:pPr>
    </w:p>
    <w:p w14:paraId="0FA38DA4" w14:textId="77777777" w:rsidR="002455F6" w:rsidRDefault="002455F6" w:rsidP="002455F6">
      <w:pPr>
        <w:spacing w:after="0" w:line="240" w:lineRule="auto"/>
        <w:rPr>
          <w:rFonts w:ascii="Times New Roman" w:hAnsi="Times New Roman"/>
          <w:sz w:val="24"/>
          <w:szCs w:val="24"/>
        </w:rPr>
      </w:pPr>
      <w:r>
        <w:rPr>
          <w:rFonts w:ascii="Arial" w:hAnsi="Arial" w:cs="Arial"/>
          <w:sz w:val="17"/>
          <w:szCs w:val="17"/>
        </w:rPr>
        <w:t xml:space="preserve"> </w:t>
      </w:r>
      <w:r w:rsidRPr="007A37E8">
        <w:rPr>
          <w:rFonts w:ascii="Times New Roman" w:hAnsi="Times New Roman"/>
          <w:sz w:val="24"/>
          <w:szCs w:val="24"/>
        </w:rPr>
        <w:t xml:space="preserve">Fernandez, T., Morgan, T., Davis, N., </w:t>
      </w:r>
      <w:proofErr w:type="spellStart"/>
      <w:r w:rsidRPr="007A37E8">
        <w:rPr>
          <w:rFonts w:ascii="Times New Roman" w:hAnsi="Times New Roman"/>
          <w:sz w:val="24"/>
          <w:szCs w:val="24"/>
        </w:rPr>
        <w:t>Klin</w:t>
      </w:r>
      <w:proofErr w:type="spellEnd"/>
      <w:r w:rsidRPr="007A37E8">
        <w:rPr>
          <w:rFonts w:ascii="Times New Roman" w:hAnsi="Times New Roman"/>
          <w:sz w:val="24"/>
          <w:szCs w:val="24"/>
        </w:rPr>
        <w:t>, A., Morr</w:t>
      </w:r>
      <w:r>
        <w:rPr>
          <w:rFonts w:ascii="Times New Roman" w:hAnsi="Times New Roman"/>
          <w:sz w:val="24"/>
          <w:szCs w:val="24"/>
        </w:rPr>
        <w:t xml:space="preserve">is, A., </w:t>
      </w:r>
      <w:proofErr w:type="spellStart"/>
      <w:r>
        <w:rPr>
          <w:rFonts w:ascii="Times New Roman" w:hAnsi="Times New Roman"/>
          <w:sz w:val="24"/>
          <w:szCs w:val="24"/>
        </w:rPr>
        <w:t>Farhi</w:t>
      </w:r>
      <w:proofErr w:type="spellEnd"/>
      <w:r>
        <w:rPr>
          <w:rFonts w:ascii="Times New Roman" w:hAnsi="Times New Roman"/>
          <w:sz w:val="24"/>
          <w:szCs w:val="24"/>
        </w:rPr>
        <w:t>, A., et al. (2004</w:t>
      </w:r>
      <w:r w:rsidRPr="007A37E8">
        <w:rPr>
          <w:rFonts w:ascii="Times New Roman" w:hAnsi="Times New Roman"/>
          <w:sz w:val="24"/>
          <w:szCs w:val="24"/>
        </w:rPr>
        <w:t xml:space="preserve">). </w:t>
      </w:r>
      <w:r>
        <w:rPr>
          <w:rFonts w:ascii="Times New Roman" w:hAnsi="Times New Roman"/>
          <w:sz w:val="24"/>
          <w:szCs w:val="24"/>
        </w:rPr>
        <w:t xml:space="preserve">   </w:t>
      </w:r>
    </w:p>
    <w:p w14:paraId="107D75DE" w14:textId="77777777" w:rsidR="002455F6" w:rsidRDefault="002455F6" w:rsidP="002455F6">
      <w:pPr>
        <w:spacing w:after="0" w:line="240" w:lineRule="auto"/>
        <w:rPr>
          <w:rFonts w:ascii="Times New Roman" w:hAnsi="Times New Roman"/>
          <w:i/>
          <w:iCs/>
          <w:sz w:val="24"/>
          <w:szCs w:val="24"/>
        </w:rPr>
      </w:pPr>
      <w:r>
        <w:rPr>
          <w:rFonts w:ascii="Times New Roman" w:hAnsi="Times New Roman"/>
          <w:sz w:val="24"/>
          <w:szCs w:val="24"/>
        </w:rPr>
        <w:t xml:space="preserve">     </w:t>
      </w:r>
      <w:r w:rsidRPr="007A37E8">
        <w:rPr>
          <w:rFonts w:ascii="Times New Roman" w:hAnsi="Times New Roman"/>
          <w:i/>
          <w:iCs/>
          <w:sz w:val="24"/>
          <w:szCs w:val="24"/>
        </w:rPr>
        <w:t xml:space="preserve">Disruption of </w:t>
      </w:r>
      <w:proofErr w:type="spellStart"/>
      <w:r w:rsidRPr="007A37E8">
        <w:rPr>
          <w:rFonts w:ascii="Times New Roman" w:hAnsi="Times New Roman"/>
          <w:i/>
          <w:iCs/>
          <w:sz w:val="24"/>
          <w:szCs w:val="24"/>
        </w:rPr>
        <w:t>Contactin</w:t>
      </w:r>
      <w:proofErr w:type="spellEnd"/>
      <w:r w:rsidRPr="007A37E8">
        <w:rPr>
          <w:rFonts w:ascii="Times New Roman" w:hAnsi="Times New Roman"/>
          <w:i/>
          <w:iCs/>
          <w:sz w:val="24"/>
          <w:szCs w:val="24"/>
        </w:rPr>
        <w:t xml:space="preserve"> 4 (CNTN4) Results in</w:t>
      </w:r>
      <w:r>
        <w:rPr>
          <w:rFonts w:ascii="Times New Roman" w:hAnsi="Times New Roman"/>
          <w:i/>
          <w:iCs/>
          <w:sz w:val="24"/>
          <w:szCs w:val="24"/>
        </w:rPr>
        <w:t xml:space="preserve"> </w:t>
      </w:r>
      <w:r w:rsidRPr="007A37E8">
        <w:rPr>
          <w:rFonts w:ascii="Times New Roman" w:hAnsi="Times New Roman"/>
          <w:i/>
          <w:iCs/>
          <w:sz w:val="24"/>
          <w:szCs w:val="24"/>
        </w:rPr>
        <w:t xml:space="preserve">Developmental Delay and Other Features of </w:t>
      </w:r>
      <w:r>
        <w:rPr>
          <w:rFonts w:ascii="Times New Roman" w:hAnsi="Times New Roman"/>
          <w:i/>
          <w:iCs/>
          <w:sz w:val="24"/>
          <w:szCs w:val="24"/>
        </w:rPr>
        <w:t xml:space="preserve">  </w:t>
      </w:r>
    </w:p>
    <w:p w14:paraId="381F7C59" w14:textId="77777777" w:rsidR="002455F6" w:rsidRDefault="002455F6" w:rsidP="002455F6">
      <w:pPr>
        <w:spacing w:after="0" w:line="240" w:lineRule="auto"/>
        <w:rPr>
          <w:rFonts w:ascii="Times New Roman" w:hAnsi="Times New Roman"/>
          <w:sz w:val="24"/>
          <w:szCs w:val="24"/>
        </w:rPr>
      </w:pPr>
      <w:r>
        <w:rPr>
          <w:rFonts w:ascii="Times New Roman" w:hAnsi="Times New Roman"/>
          <w:i/>
          <w:iCs/>
          <w:sz w:val="24"/>
          <w:szCs w:val="24"/>
        </w:rPr>
        <w:t xml:space="preserve">    </w:t>
      </w:r>
      <w:r w:rsidRPr="007A37E8">
        <w:rPr>
          <w:rFonts w:ascii="Times New Roman" w:hAnsi="Times New Roman"/>
          <w:i/>
          <w:iCs/>
          <w:sz w:val="24"/>
          <w:szCs w:val="24"/>
        </w:rPr>
        <w:t>3p Deletion Syndrome</w:t>
      </w:r>
      <w:r>
        <w:rPr>
          <w:rFonts w:ascii="Times New Roman" w:hAnsi="Times New Roman"/>
          <w:sz w:val="24"/>
          <w:szCs w:val="24"/>
        </w:rPr>
        <w:t xml:space="preserve">. </w:t>
      </w:r>
      <w:r w:rsidRPr="007A37E8">
        <w:rPr>
          <w:rFonts w:ascii="Times New Roman" w:hAnsi="Times New Roman"/>
          <w:i/>
          <w:iCs/>
          <w:sz w:val="24"/>
          <w:szCs w:val="24"/>
        </w:rPr>
        <w:t>American Journal of Human Genetics</w:t>
      </w:r>
      <w:r w:rsidRPr="007A37E8">
        <w:rPr>
          <w:rFonts w:ascii="Times New Roman" w:hAnsi="Times New Roman"/>
          <w:sz w:val="24"/>
          <w:szCs w:val="24"/>
        </w:rPr>
        <w:t>, 2004,</w:t>
      </w:r>
      <w:r>
        <w:rPr>
          <w:rFonts w:ascii="Times New Roman" w:hAnsi="Times New Roman"/>
          <w:sz w:val="24"/>
          <w:szCs w:val="24"/>
        </w:rPr>
        <w:t xml:space="preserve"> </w:t>
      </w:r>
      <w:r w:rsidRPr="002455F6">
        <w:rPr>
          <w:rFonts w:ascii="Times New Roman" w:hAnsi="Times New Roman"/>
          <w:i/>
          <w:iCs/>
          <w:sz w:val="24"/>
          <w:szCs w:val="24"/>
        </w:rPr>
        <w:t>74</w:t>
      </w:r>
      <w:r>
        <w:rPr>
          <w:rFonts w:ascii="Times New Roman" w:hAnsi="Times New Roman"/>
          <w:sz w:val="24"/>
          <w:szCs w:val="24"/>
        </w:rPr>
        <w:t xml:space="preserve">(6):1286-1293.  </w:t>
      </w:r>
    </w:p>
    <w:p w14:paraId="2AF22CBD" w14:textId="77777777" w:rsidR="002455F6" w:rsidRPr="007A37E8" w:rsidRDefault="002455F6" w:rsidP="002455F6">
      <w:pPr>
        <w:spacing w:after="0" w:line="240" w:lineRule="auto"/>
        <w:rPr>
          <w:rFonts w:ascii="Times New Roman" w:hAnsi="Times New Roman"/>
          <w:sz w:val="24"/>
          <w:szCs w:val="24"/>
        </w:rPr>
      </w:pPr>
    </w:p>
    <w:p w14:paraId="27AB104D" w14:textId="77777777" w:rsidR="002455F6" w:rsidRDefault="002455F6" w:rsidP="002455F6">
      <w:pPr>
        <w:autoSpaceDE w:val="0"/>
        <w:autoSpaceDN w:val="0"/>
        <w:adjustRightInd w:val="0"/>
        <w:spacing w:after="0" w:line="240" w:lineRule="auto"/>
        <w:rPr>
          <w:rFonts w:ascii="Times New Roman" w:hAnsi="Times New Roman"/>
          <w:sz w:val="24"/>
          <w:szCs w:val="24"/>
        </w:rPr>
      </w:pPr>
      <w:r w:rsidRPr="00CF4834">
        <w:rPr>
          <w:rFonts w:ascii="Times New Roman" w:hAnsi="Times New Roman"/>
          <w:sz w:val="24"/>
          <w:szCs w:val="24"/>
        </w:rPr>
        <w:t xml:space="preserve">Ghosh, A., and Greenberg, M.E. (1995). Distinct roles for </w:t>
      </w:r>
      <w:proofErr w:type="spellStart"/>
      <w:r w:rsidRPr="00CF4834">
        <w:rPr>
          <w:rFonts w:ascii="Times New Roman" w:hAnsi="Times New Roman"/>
          <w:sz w:val="24"/>
          <w:szCs w:val="24"/>
        </w:rPr>
        <w:t>bFGF</w:t>
      </w:r>
      <w:proofErr w:type="spellEnd"/>
      <w:r w:rsidRPr="00CF4834">
        <w:rPr>
          <w:rFonts w:ascii="Times New Roman" w:hAnsi="Times New Roman"/>
          <w:sz w:val="24"/>
          <w:szCs w:val="24"/>
        </w:rPr>
        <w:t xml:space="preserve"> and NT-3 in the</w:t>
      </w:r>
      <w:r>
        <w:rPr>
          <w:rFonts w:ascii="Times New Roman" w:hAnsi="Times New Roman"/>
          <w:sz w:val="24"/>
          <w:szCs w:val="24"/>
        </w:rPr>
        <w:t xml:space="preserve"> </w:t>
      </w:r>
      <w:r w:rsidRPr="00CF4834">
        <w:rPr>
          <w:rFonts w:ascii="Times New Roman" w:hAnsi="Times New Roman"/>
          <w:sz w:val="24"/>
          <w:szCs w:val="24"/>
        </w:rPr>
        <w:t xml:space="preserve">regulation of </w:t>
      </w:r>
      <w:r>
        <w:rPr>
          <w:rFonts w:ascii="Times New Roman" w:hAnsi="Times New Roman"/>
          <w:sz w:val="24"/>
          <w:szCs w:val="24"/>
        </w:rPr>
        <w:t xml:space="preserve">   </w:t>
      </w:r>
    </w:p>
    <w:p w14:paraId="689D11F1" w14:textId="77777777" w:rsidR="002455F6" w:rsidRDefault="002455F6" w:rsidP="002455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CF4834">
        <w:rPr>
          <w:rFonts w:ascii="Times New Roman" w:hAnsi="Times New Roman"/>
          <w:sz w:val="24"/>
          <w:szCs w:val="24"/>
        </w:rPr>
        <w:t xml:space="preserve">cortical neurogenesis. </w:t>
      </w:r>
      <w:r w:rsidRPr="00F15A0C">
        <w:rPr>
          <w:rFonts w:ascii="Times New Roman" w:hAnsi="Times New Roman"/>
          <w:i/>
          <w:sz w:val="24"/>
          <w:szCs w:val="24"/>
        </w:rPr>
        <w:t>Neuron</w:t>
      </w:r>
      <w:r>
        <w:rPr>
          <w:rFonts w:ascii="Times New Roman" w:hAnsi="Times New Roman"/>
          <w:sz w:val="24"/>
          <w:szCs w:val="24"/>
        </w:rPr>
        <w:t>,</w:t>
      </w:r>
      <w:r w:rsidRPr="00CF4834">
        <w:rPr>
          <w:rFonts w:ascii="Times New Roman" w:hAnsi="Times New Roman"/>
          <w:sz w:val="24"/>
          <w:szCs w:val="24"/>
        </w:rPr>
        <w:t xml:space="preserve"> </w:t>
      </w:r>
      <w:r w:rsidRPr="002455F6">
        <w:rPr>
          <w:rFonts w:ascii="Times New Roman" w:hAnsi="Times New Roman"/>
          <w:i/>
          <w:sz w:val="24"/>
          <w:szCs w:val="24"/>
        </w:rPr>
        <w:t>15</w:t>
      </w:r>
      <w:r>
        <w:rPr>
          <w:rFonts w:ascii="Times New Roman" w:hAnsi="Times New Roman"/>
          <w:sz w:val="24"/>
          <w:szCs w:val="24"/>
        </w:rPr>
        <w:t>(1)</w:t>
      </w:r>
      <w:r w:rsidRPr="00CF4834">
        <w:rPr>
          <w:rFonts w:ascii="Times New Roman" w:hAnsi="Times New Roman"/>
          <w:sz w:val="24"/>
          <w:szCs w:val="24"/>
        </w:rPr>
        <w:t>:89-103.</w:t>
      </w:r>
    </w:p>
    <w:p w14:paraId="6CC63EB0" w14:textId="77777777" w:rsidR="002455F6" w:rsidRDefault="002455F6" w:rsidP="002455F6">
      <w:pPr>
        <w:autoSpaceDE w:val="0"/>
        <w:autoSpaceDN w:val="0"/>
        <w:adjustRightInd w:val="0"/>
        <w:spacing w:after="0" w:line="240" w:lineRule="auto"/>
        <w:rPr>
          <w:rFonts w:ascii="Times New Roman" w:hAnsi="Times New Roman"/>
          <w:sz w:val="24"/>
          <w:szCs w:val="24"/>
        </w:rPr>
      </w:pPr>
    </w:p>
    <w:p w14:paraId="0C5FD49C" w14:textId="77777777" w:rsidR="002455F6" w:rsidRDefault="002455F6" w:rsidP="002455F6">
      <w:pPr>
        <w:autoSpaceDE w:val="0"/>
        <w:autoSpaceDN w:val="0"/>
        <w:adjustRightInd w:val="0"/>
        <w:spacing w:after="0" w:line="240" w:lineRule="auto"/>
        <w:rPr>
          <w:rFonts w:ascii="Times New Roman" w:hAnsi="Times New Roman"/>
          <w:sz w:val="24"/>
          <w:szCs w:val="24"/>
        </w:rPr>
      </w:pPr>
      <w:proofErr w:type="spellStart"/>
      <w:r w:rsidRPr="008A5B2C">
        <w:rPr>
          <w:rFonts w:ascii="Times New Roman" w:hAnsi="Times New Roman"/>
          <w:sz w:val="24"/>
          <w:szCs w:val="24"/>
        </w:rPr>
        <w:t>Glessner</w:t>
      </w:r>
      <w:proofErr w:type="spellEnd"/>
      <w:r w:rsidRPr="008A5B2C">
        <w:rPr>
          <w:rFonts w:ascii="Times New Roman" w:hAnsi="Times New Roman"/>
          <w:sz w:val="24"/>
          <w:szCs w:val="24"/>
        </w:rPr>
        <w:t xml:space="preserve">, J. T., Wang, K., Cai, G., </w:t>
      </w:r>
      <w:proofErr w:type="spellStart"/>
      <w:r w:rsidRPr="008A5B2C">
        <w:rPr>
          <w:rFonts w:ascii="Times New Roman" w:hAnsi="Times New Roman"/>
          <w:sz w:val="24"/>
          <w:szCs w:val="24"/>
        </w:rPr>
        <w:t>Korvatska</w:t>
      </w:r>
      <w:proofErr w:type="spellEnd"/>
      <w:r w:rsidRPr="008A5B2C">
        <w:rPr>
          <w:rFonts w:ascii="Times New Roman" w:hAnsi="Times New Roman"/>
          <w:sz w:val="24"/>
          <w:szCs w:val="24"/>
        </w:rPr>
        <w:t xml:space="preserve">, O., Kim, C. E., Wood, S., Zhang, </w:t>
      </w:r>
      <w:r>
        <w:rPr>
          <w:rFonts w:ascii="Times New Roman" w:hAnsi="Times New Roman"/>
          <w:sz w:val="24"/>
          <w:szCs w:val="24"/>
        </w:rPr>
        <w:t xml:space="preserve">H., et al. </w:t>
      </w:r>
      <w:r>
        <w:rPr>
          <w:rFonts w:ascii="Times New Roman" w:hAnsi="Times New Roman"/>
          <w:sz w:val="24"/>
          <w:szCs w:val="24"/>
        </w:rPr>
        <w:br/>
        <w:t>  </w:t>
      </w:r>
      <w:proofErr w:type="gramStart"/>
      <w:r>
        <w:rPr>
          <w:rFonts w:ascii="Times New Roman" w:hAnsi="Times New Roman"/>
          <w:sz w:val="24"/>
          <w:szCs w:val="24"/>
        </w:rPr>
        <w:t>   (</w:t>
      </w:r>
      <w:proofErr w:type="gramEnd"/>
      <w:r>
        <w:rPr>
          <w:rFonts w:ascii="Times New Roman" w:hAnsi="Times New Roman"/>
          <w:sz w:val="24"/>
          <w:szCs w:val="24"/>
        </w:rPr>
        <w:t>2009). Autism G</w:t>
      </w:r>
      <w:r w:rsidRPr="008A5B2C">
        <w:rPr>
          <w:rFonts w:ascii="Times New Roman" w:hAnsi="Times New Roman"/>
          <w:sz w:val="24"/>
          <w:szCs w:val="24"/>
        </w:rPr>
        <w:t>en</w:t>
      </w:r>
      <w:r>
        <w:rPr>
          <w:rFonts w:ascii="Times New Roman" w:hAnsi="Times New Roman"/>
          <w:sz w:val="24"/>
          <w:szCs w:val="24"/>
        </w:rPr>
        <w:t>ome-Wide Copy Number Variation Reveals U</w:t>
      </w:r>
      <w:r w:rsidRPr="008A5B2C">
        <w:rPr>
          <w:rFonts w:ascii="Times New Roman" w:hAnsi="Times New Roman"/>
          <w:sz w:val="24"/>
          <w:szCs w:val="24"/>
        </w:rPr>
        <w:t>bi</w:t>
      </w:r>
      <w:r>
        <w:rPr>
          <w:rFonts w:ascii="Times New Roman" w:hAnsi="Times New Roman"/>
          <w:sz w:val="24"/>
          <w:szCs w:val="24"/>
        </w:rPr>
        <w:t>quitin and N</w:t>
      </w:r>
      <w:r w:rsidRPr="008A5B2C">
        <w:rPr>
          <w:rFonts w:ascii="Times New Roman" w:hAnsi="Times New Roman"/>
          <w:sz w:val="24"/>
          <w:szCs w:val="24"/>
        </w:rPr>
        <w:t xml:space="preserve">euronal </w:t>
      </w:r>
      <w:r>
        <w:rPr>
          <w:rFonts w:ascii="Times New Roman" w:hAnsi="Times New Roman"/>
          <w:sz w:val="24"/>
          <w:szCs w:val="24"/>
        </w:rPr>
        <w:t xml:space="preserve">  </w:t>
      </w:r>
    </w:p>
    <w:p w14:paraId="536C2316" w14:textId="77777777" w:rsidR="002455F6" w:rsidRDefault="002455F6" w:rsidP="002455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G</w:t>
      </w:r>
      <w:r w:rsidRPr="008A5B2C">
        <w:rPr>
          <w:rFonts w:ascii="Times New Roman" w:hAnsi="Times New Roman"/>
          <w:sz w:val="24"/>
          <w:szCs w:val="24"/>
        </w:rPr>
        <w:t xml:space="preserve">enes. </w:t>
      </w:r>
      <w:r w:rsidRPr="008A5B2C">
        <w:rPr>
          <w:rFonts w:ascii="Times New Roman" w:hAnsi="Times New Roman"/>
          <w:i/>
          <w:iCs/>
          <w:sz w:val="24"/>
          <w:szCs w:val="24"/>
        </w:rPr>
        <w:t>Nature</w:t>
      </w:r>
      <w:r>
        <w:rPr>
          <w:rFonts w:ascii="Times New Roman" w:hAnsi="Times New Roman"/>
          <w:sz w:val="24"/>
          <w:szCs w:val="24"/>
        </w:rPr>
        <w:t xml:space="preserve">, </w:t>
      </w:r>
      <w:r w:rsidRPr="002455F6">
        <w:rPr>
          <w:rFonts w:ascii="Times New Roman" w:hAnsi="Times New Roman"/>
          <w:i/>
          <w:sz w:val="24"/>
          <w:szCs w:val="24"/>
        </w:rPr>
        <w:t>459</w:t>
      </w:r>
      <w:r>
        <w:rPr>
          <w:rFonts w:ascii="Times New Roman" w:hAnsi="Times New Roman"/>
          <w:sz w:val="24"/>
          <w:szCs w:val="24"/>
        </w:rPr>
        <w:t>(7246):569-573.</w:t>
      </w:r>
    </w:p>
    <w:p w14:paraId="768AE898" w14:textId="77777777" w:rsidR="002455F6" w:rsidRPr="008A5B2C" w:rsidRDefault="002455F6" w:rsidP="002455F6">
      <w:pPr>
        <w:autoSpaceDE w:val="0"/>
        <w:autoSpaceDN w:val="0"/>
        <w:adjustRightInd w:val="0"/>
        <w:spacing w:after="0" w:line="240" w:lineRule="auto"/>
        <w:rPr>
          <w:rFonts w:ascii="Times New Roman" w:hAnsi="Times New Roman"/>
          <w:sz w:val="24"/>
          <w:szCs w:val="24"/>
        </w:rPr>
      </w:pPr>
    </w:p>
    <w:p w14:paraId="4A09F4BF" w14:textId="77777777" w:rsidR="002455F6" w:rsidRDefault="002455F6" w:rsidP="002455F6">
      <w:pPr>
        <w:spacing w:after="0" w:line="240" w:lineRule="auto"/>
        <w:rPr>
          <w:rFonts w:ascii="Times New Roman" w:hAnsi="Times New Roman"/>
          <w:i/>
          <w:iCs/>
          <w:sz w:val="24"/>
          <w:szCs w:val="24"/>
        </w:rPr>
      </w:pPr>
      <w:r w:rsidRPr="007A37E8">
        <w:rPr>
          <w:rFonts w:ascii="Times New Roman" w:hAnsi="Times New Roman"/>
          <w:sz w:val="24"/>
          <w:szCs w:val="24"/>
        </w:rPr>
        <w:t>Harrison, P. J., &amp; Law, A. J. (2006). Neuregulin 1</w:t>
      </w:r>
      <w:r>
        <w:rPr>
          <w:rFonts w:ascii="Times New Roman" w:hAnsi="Times New Roman"/>
          <w:sz w:val="24"/>
          <w:szCs w:val="24"/>
        </w:rPr>
        <w:t xml:space="preserve"> and Schizophrenia: Genetics, </w:t>
      </w:r>
      <w:r w:rsidRPr="007A37E8">
        <w:rPr>
          <w:rFonts w:ascii="Times New Roman" w:hAnsi="Times New Roman"/>
          <w:sz w:val="24"/>
          <w:szCs w:val="24"/>
        </w:rPr>
        <w:t xml:space="preserve">Gene. </w:t>
      </w:r>
      <w:r w:rsidRPr="007A37E8">
        <w:rPr>
          <w:rFonts w:ascii="Times New Roman" w:hAnsi="Times New Roman"/>
          <w:i/>
          <w:iCs/>
          <w:sz w:val="24"/>
          <w:szCs w:val="24"/>
        </w:rPr>
        <w:t xml:space="preserve">Journal of </w:t>
      </w:r>
      <w:r>
        <w:rPr>
          <w:rFonts w:ascii="Times New Roman" w:hAnsi="Times New Roman"/>
          <w:i/>
          <w:iCs/>
          <w:sz w:val="24"/>
          <w:szCs w:val="24"/>
        </w:rPr>
        <w:t xml:space="preserve"> </w:t>
      </w:r>
    </w:p>
    <w:p w14:paraId="7AFF2205" w14:textId="77777777" w:rsidR="002455F6" w:rsidRDefault="002455F6" w:rsidP="002455F6">
      <w:pPr>
        <w:spacing w:after="0" w:line="240" w:lineRule="auto"/>
        <w:rPr>
          <w:rFonts w:ascii="Times New Roman" w:hAnsi="Times New Roman"/>
          <w:sz w:val="24"/>
          <w:szCs w:val="24"/>
        </w:rPr>
      </w:pPr>
      <w:r>
        <w:rPr>
          <w:rFonts w:ascii="Times New Roman" w:hAnsi="Times New Roman"/>
          <w:i/>
          <w:iCs/>
          <w:sz w:val="24"/>
          <w:szCs w:val="24"/>
        </w:rPr>
        <w:t xml:space="preserve">     </w:t>
      </w:r>
      <w:r w:rsidRPr="007A37E8">
        <w:rPr>
          <w:rFonts w:ascii="Times New Roman" w:hAnsi="Times New Roman"/>
          <w:i/>
          <w:iCs/>
          <w:sz w:val="24"/>
          <w:szCs w:val="24"/>
        </w:rPr>
        <w:t xml:space="preserve">Biological Psychiatry, </w:t>
      </w:r>
      <w:r w:rsidRPr="002455F6">
        <w:rPr>
          <w:rFonts w:ascii="Times New Roman" w:hAnsi="Times New Roman"/>
          <w:i/>
          <w:iCs/>
          <w:sz w:val="24"/>
          <w:szCs w:val="24"/>
        </w:rPr>
        <w:t>60</w:t>
      </w:r>
      <w:r>
        <w:rPr>
          <w:rFonts w:ascii="Times New Roman" w:hAnsi="Times New Roman"/>
          <w:sz w:val="24"/>
          <w:szCs w:val="24"/>
        </w:rPr>
        <w:t xml:space="preserve">(2):132-140. </w:t>
      </w:r>
    </w:p>
    <w:p w14:paraId="28C90378" w14:textId="77777777" w:rsidR="002455F6" w:rsidRPr="007A37E8" w:rsidRDefault="002455F6" w:rsidP="002455F6">
      <w:pPr>
        <w:spacing w:after="0" w:line="240" w:lineRule="auto"/>
        <w:rPr>
          <w:rFonts w:ascii="Times New Roman" w:hAnsi="Times New Roman"/>
          <w:sz w:val="24"/>
          <w:szCs w:val="24"/>
        </w:rPr>
      </w:pPr>
    </w:p>
    <w:p w14:paraId="4296CA91" w14:textId="77777777" w:rsidR="002455F6" w:rsidRDefault="002455F6" w:rsidP="002455F6">
      <w:pPr>
        <w:spacing w:after="0" w:line="240" w:lineRule="auto"/>
        <w:rPr>
          <w:rFonts w:ascii="Times New Roman" w:hAnsi="Times New Roman"/>
          <w:sz w:val="24"/>
          <w:szCs w:val="24"/>
        </w:rPr>
      </w:pPr>
      <w:proofErr w:type="spellStart"/>
      <w:r w:rsidRPr="007A37E8">
        <w:rPr>
          <w:rFonts w:ascii="Times New Roman" w:hAnsi="Times New Roman"/>
          <w:sz w:val="24"/>
          <w:szCs w:val="24"/>
        </w:rPr>
        <w:t>Hatchwell</w:t>
      </w:r>
      <w:proofErr w:type="spellEnd"/>
      <w:r w:rsidRPr="007A37E8">
        <w:rPr>
          <w:rFonts w:ascii="Times New Roman" w:hAnsi="Times New Roman"/>
          <w:sz w:val="24"/>
          <w:szCs w:val="24"/>
        </w:rPr>
        <w:t xml:space="preserve">, Eli. </w:t>
      </w:r>
      <w:r w:rsidRPr="00A27394">
        <w:rPr>
          <w:rFonts w:ascii="Times New Roman" w:hAnsi="Times New Roman"/>
          <w:i/>
          <w:sz w:val="24"/>
          <w:szCs w:val="24"/>
        </w:rPr>
        <w:t xml:space="preserve">Disruption of </w:t>
      </w:r>
      <w:proofErr w:type="spellStart"/>
      <w:r w:rsidRPr="00A27394">
        <w:rPr>
          <w:rFonts w:ascii="Times New Roman" w:hAnsi="Times New Roman"/>
          <w:i/>
          <w:sz w:val="24"/>
          <w:szCs w:val="24"/>
        </w:rPr>
        <w:t>Contactin</w:t>
      </w:r>
      <w:proofErr w:type="spellEnd"/>
      <w:r w:rsidRPr="00A27394">
        <w:rPr>
          <w:rFonts w:ascii="Times New Roman" w:hAnsi="Times New Roman"/>
          <w:i/>
          <w:sz w:val="24"/>
          <w:szCs w:val="24"/>
        </w:rPr>
        <w:t xml:space="preserve"> 4 in 3 Subjects with Autism Spectrum </w:t>
      </w:r>
      <w:r w:rsidRPr="00A27394">
        <w:rPr>
          <w:rFonts w:ascii="Times New Roman" w:hAnsi="Times New Roman"/>
          <w:i/>
          <w:sz w:val="24"/>
          <w:szCs w:val="24"/>
        </w:rPr>
        <w:br/>
        <w:t>     Disorder. J</w:t>
      </w:r>
      <w:r>
        <w:rPr>
          <w:rFonts w:ascii="Times New Roman" w:hAnsi="Times New Roman"/>
          <w:i/>
          <w:sz w:val="24"/>
          <w:szCs w:val="24"/>
        </w:rPr>
        <w:t xml:space="preserve">ournal of </w:t>
      </w:r>
      <w:r w:rsidRPr="00A27394">
        <w:rPr>
          <w:rFonts w:ascii="Times New Roman" w:hAnsi="Times New Roman"/>
          <w:i/>
          <w:sz w:val="24"/>
          <w:szCs w:val="24"/>
        </w:rPr>
        <w:t>M</w:t>
      </w:r>
      <w:r>
        <w:rPr>
          <w:rFonts w:ascii="Times New Roman" w:hAnsi="Times New Roman"/>
          <w:i/>
          <w:sz w:val="24"/>
          <w:szCs w:val="24"/>
        </w:rPr>
        <w:t xml:space="preserve">edical </w:t>
      </w:r>
      <w:r w:rsidRPr="00A27394">
        <w:rPr>
          <w:rFonts w:ascii="Times New Roman" w:hAnsi="Times New Roman"/>
          <w:i/>
          <w:sz w:val="24"/>
          <w:szCs w:val="24"/>
        </w:rPr>
        <w:t>G</w:t>
      </w:r>
      <w:r>
        <w:rPr>
          <w:rFonts w:ascii="Times New Roman" w:hAnsi="Times New Roman"/>
          <w:i/>
          <w:sz w:val="24"/>
          <w:szCs w:val="24"/>
        </w:rPr>
        <w:t>enetics</w:t>
      </w:r>
      <w:r w:rsidRPr="00A27394">
        <w:rPr>
          <w:rFonts w:ascii="Times New Roman" w:hAnsi="Times New Roman"/>
          <w:i/>
          <w:sz w:val="24"/>
          <w:szCs w:val="24"/>
        </w:rPr>
        <w:t xml:space="preserve"> Online</w:t>
      </w:r>
      <w:r>
        <w:rPr>
          <w:rFonts w:ascii="Times New Roman" w:hAnsi="Times New Roman"/>
          <w:sz w:val="24"/>
          <w:szCs w:val="24"/>
        </w:rPr>
        <w:t xml:space="preserve">. 18 Mar. 2008.    </w:t>
      </w:r>
    </w:p>
    <w:p w14:paraId="2DE5EA74" w14:textId="77777777" w:rsidR="002455F6" w:rsidRDefault="002455F6" w:rsidP="002455F6">
      <w:pPr>
        <w:spacing w:after="0" w:line="240" w:lineRule="auto"/>
        <w:rPr>
          <w:rFonts w:ascii="Times New Roman" w:hAnsi="Times New Roman"/>
          <w:sz w:val="24"/>
          <w:szCs w:val="24"/>
        </w:rPr>
      </w:pPr>
      <w:r>
        <w:rPr>
          <w:rFonts w:ascii="Times New Roman" w:hAnsi="Times New Roman"/>
          <w:sz w:val="24"/>
          <w:szCs w:val="24"/>
        </w:rPr>
        <w:t xml:space="preserve">     &lt;http://jmg.bmj.com/</w:t>
      </w:r>
      <w:r w:rsidRPr="007A37E8">
        <w:rPr>
          <w:rFonts w:ascii="Times New Roman" w:hAnsi="Times New Roman"/>
          <w:sz w:val="24"/>
          <w:szCs w:val="24"/>
        </w:rPr>
        <w:t>cgi/rapidpdf/jmg.2008.057505v1.pdf&gt;.</w:t>
      </w:r>
    </w:p>
    <w:p w14:paraId="68602C72" w14:textId="77777777" w:rsidR="002455F6" w:rsidRPr="007A37E8" w:rsidRDefault="002455F6" w:rsidP="002455F6">
      <w:pPr>
        <w:spacing w:after="0" w:line="240" w:lineRule="auto"/>
        <w:rPr>
          <w:rFonts w:ascii="Times New Roman" w:hAnsi="Times New Roman"/>
          <w:sz w:val="24"/>
          <w:szCs w:val="24"/>
        </w:rPr>
      </w:pPr>
    </w:p>
    <w:p w14:paraId="4C95F61E" w14:textId="77777777" w:rsidR="002455F6" w:rsidRDefault="002455F6" w:rsidP="002455F6">
      <w:pPr>
        <w:spacing w:after="0" w:line="240" w:lineRule="auto"/>
        <w:rPr>
          <w:rFonts w:ascii="Times New Roman" w:hAnsi="Times New Roman"/>
          <w:sz w:val="24"/>
          <w:szCs w:val="24"/>
        </w:rPr>
      </w:pPr>
      <w:proofErr w:type="spellStart"/>
      <w:r w:rsidRPr="007A37E8">
        <w:rPr>
          <w:rFonts w:ascii="Times New Roman" w:hAnsi="Times New Roman"/>
          <w:sz w:val="24"/>
          <w:szCs w:val="24"/>
        </w:rPr>
        <w:t>Hedrich</w:t>
      </w:r>
      <w:proofErr w:type="spellEnd"/>
      <w:r w:rsidRPr="007A37E8">
        <w:rPr>
          <w:rFonts w:ascii="Times New Roman" w:hAnsi="Times New Roman"/>
          <w:sz w:val="24"/>
          <w:szCs w:val="24"/>
        </w:rPr>
        <w:t xml:space="preserve">, H. (Ed.). (2004). </w:t>
      </w:r>
      <w:r w:rsidRPr="007A37E8">
        <w:rPr>
          <w:rFonts w:ascii="Times New Roman" w:hAnsi="Times New Roman"/>
          <w:i/>
          <w:iCs/>
          <w:sz w:val="24"/>
          <w:szCs w:val="24"/>
        </w:rPr>
        <w:t>The Laboratory Mouse</w:t>
      </w:r>
      <w:r>
        <w:rPr>
          <w:rFonts w:ascii="Times New Roman" w:hAnsi="Times New Roman"/>
          <w:sz w:val="24"/>
          <w:szCs w:val="24"/>
        </w:rPr>
        <w:t xml:space="preserve">. </w:t>
      </w:r>
      <w:smartTag w:uri="urn:schemas-microsoft-com:office:smarttags" w:element="place">
        <w:smartTag w:uri="urn:schemas-microsoft-com:office:smarttags" w:element="country-region">
          <w:r>
            <w:rPr>
              <w:rFonts w:ascii="Times New Roman" w:hAnsi="Times New Roman"/>
              <w:sz w:val="24"/>
              <w:szCs w:val="24"/>
            </w:rPr>
            <w:t>Germany</w:t>
          </w:r>
        </w:smartTag>
      </w:smartTag>
      <w:r>
        <w:rPr>
          <w:rFonts w:ascii="Times New Roman" w:hAnsi="Times New Roman"/>
          <w:sz w:val="24"/>
          <w:szCs w:val="24"/>
        </w:rPr>
        <w:t xml:space="preserve">: Academic Press. </w:t>
      </w:r>
    </w:p>
    <w:p w14:paraId="300FBB89" w14:textId="77777777" w:rsidR="002455F6" w:rsidRPr="007A37E8" w:rsidRDefault="002455F6" w:rsidP="002455F6">
      <w:pPr>
        <w:spacing w:after="0" w:line="240" w:lineRule="auto"/>
        <w:rPr>
          <w:rFonts w:ascii="Times New Roman" w:hAnsi="Times New Roman"/>
          <w:sz w:val="24"/>
          <w:szCs w:val="24"/>
        </w:rPr>
      </w:pPr>
    </w:p>
    <w:p w14:paraId="669A3A0E" w14:textId="77777777" w:rsidR="002455F6" w:rsidRDefault="002455F6" w:rsidP="002455F6">
      <w:pPr>
        <w:spacing w:after="0" w:line="240" w:lineRule="auto"/>
        <w:rPr>
          <w:rFonts w:ascii="Times New Roman" w:hAnsi="Times New Roman"/>
          <w:sz w:val="24"/>
          <w:szCs w:val="24"/>
        </w:rPr>
      </w:pPr>
      <w:r w:rsidRPr="007A37E8">
        <w:rPr>
          <w:rFonts w:ascii="Times New Roman" w:hAnsi="Times New Roman"/>
          <w:sz w:val="24"/>
          <w:szCs w:val="24"/>
        </w:rPr>
        <w:t>Mei, L</w:t>
      </w:r>
      <w:r>
        <w:rPr>
          <w:rFonts w:ascii="Times New Roman" w:hAnsi="Times New Roman"/>
          <w:sz w:val="24"/>
          <w:szCs w:val="24"/>
        </w:rPr>
        <w:t xml:space="preserve">., </w:t>
      </w:r>
      <w:proofErr w:type="gramStart"/>
      <w:r>
        <w:rPr>
          <w:rFonts w:ascii="Times New Roman" w:hAnsi="Times New Roman"/>
          <w:sz w:val="24"/>
          <w:szCs w:val="24"/>
        </w:rPr>
        <w:t xml:space="preserve">&amp;  </w:t>
      </w:r>
      <w:proofErr w:type="spellStart"/>
      <w:r>
        <w:rPr>
          <w:rFonts w:ascii="Times New Roman" w:hAnsi="Times New Roman"/>
          <w:sz w:val="24"/>
          <w:szCs w:val="24"/>
        </w:rPr>
        <w:t>Xiong</w:t>
      </w:r>
      <w:proofErr w:type="spellEnd"/>
      <w:proofErr w:type="gramEnd"/>
      <w:r>
        <w:rPr>
          <w:rFonts w:ascii="Times New Roman" w:hAnsi="Times New Roman"/>
          <w:sz w:val="24"/>
          <w:szCs w:val="24"/>
        </w:rPr>
        <w:t>, W.-C. (2008). Neuregulin 1 in Neural D</w:t>
      </w:r>
      <w:r w:rsidRPr="007A37E8">
        <w:rPr>
          <w:rFonts w:ascii="Times New Roman" w:hAnsi="Times New Roman"/>
          <w:sz w:val="24"/>
          <w:szCs w:val="24"/>
        </w:rPr>
        <w:t xml:space="preserve">evelopment, </w:t>
      </w:r>
      <w:r w:rsidRPr="007A37E8">
        <w:rPr>
          <w:rFonts w:ascii="Times New Roman" w:hAnsi="Times New Roman"/>
          <w:sz w:val="24"/>
          <w:szCs w:val="24"/>
        </w:rPr>
        <w:br/>
        <w:t>   </w:t>
      </w:r>
      <w:r>
        <w:rPr>
          <w:rFonts w:ascii="Times New Roman" w:hAnsi="Times New Roman"/>
          <w:sz w:val="24"/>
          <w:szCs w:val="24"/>
        </w:rPr>
        <w:t xml:space="preserve">  Synaptic Plasticity and S</w:t>
      </w:r>
      <w:r w:rsidRPr="007A37E8">
        <w:rPr>
          <w:rFonts w:ascii="Times New Roman" w:hAnsi="Times New Roman"/>
          <w:sz w:val="24"/>
          <w:szCs w:val="24"/>
        </w:rPr>
        <w:t xml:space="preserve">chizophrenia. </w:t>
      </w:r>
      <w:r w:rsidRPr="007A37E8">
        <w:rPr>
          <w:rFonts w:ascii="Times New Roman" w:hAnsi="Times New Roman"/>
          <w:i/>
          <w:iCs/>
          <w:sz w:val="24"/>
          <w:szCs w:val="24"/>
        </w:rPr>
        <w:t>Nature Reviews Neuroscience</w:t>
      </w:r>
      <w:r>
        <w:rPr>
          <w:rFonts w:ascii="Times New Roman" w:hAnsi="Times New Roman"/>
          <w:i/>
          <w:iCs/>
          <w:sz w:val="24"/>
          <w:szCs w:val="24"/>
        </w:rPr>
        <w:t xml:space="preserve">, </w:t>
      </w:r>
      <w:r>
        <w:rPr>
          <w:rFonts w:ascii="Times New Roman" w:hAnsi="Times New Roman"/>
          <w:iCs/>
          <w:sz w:val="24"/>
          <w:szCs w:val="24"/>
        </w:rPr>
        <w:t>9(6)</w:t>
      </w:r>
      <w:r>
        <w:rPr>
          <w:rFonts w:ascii="Times New Roman" w:hAnsi="Times New Roman"/>
          <w:sz w:val="24"/>
          <w:szCs w:val="24"/>
        </w:rPr>
        <w:t>:</w:t>
      </w:r>
      <w:r w:rsidRPr="007A37E8">
        <w:rPr>
          <w:rFonts w:ascii="Times New Roman" w:hAnsi="Times New Roman"/>
          <w:sz w:val="24"/>
          <w:szCs w:val="24"/>
        </w:rPr>
        <w:t xml:space="preserve">437-452.   </w:t>
      </w:r>
    </w:p>
    <w:p w14:paraId="45B20945" w14:textId="77777777" w:rsidR="002455F6" w:rsidRPr="007A37E8" w:rsidRDefault="002455F6" w:rsidP="002455F6">
      <w:pPr>
        <w:spacing w:after="0" w:line="240" w:lineRule="auto"/>
        <w:rPr>
          <w:rFonts w:ascii="Times New Roman" w:hAnsi="Times New Roman"/>
          <w:sz w:val="24"/>
          <w:szCs w:val="24"/>
        </w:rPr>
      </w:pPr>
    </w:p>
    <w:p w14:paraId="5A1A8244" w14:textId="77777777" w:rsidR="002455F6" w:rsidRDefault="002455F6" w:rsidP="002455F6">
      <w:pPr>
        <w:spacing w:after="0" w:line="240" w:lineRule="auto"/>
        <w:rPr>
          <w:rFonts w:ascii="Times New Roman" w:hAnsi="Times New Roman"/>
          <w:sz w:val="24"/>
          <w:szCs w:val="24"/>
        </w:rPr>
      </w:pPr>
      <w:proofErr w:type="spellStart"/>
      <w:r w:rsidRPr="007A37E8">
        <w:rPr>
          <w:rFonts w:ascii="Times New Roman" w:hAnsi="Times New Roman"/>
          <w:sz w:val="24"/>
          <w:szCs w:val="24"/>
        </w:rPr>
        <w:t>Paez</w:t>
      </w:r>
      <w:proofErr w:type="spellEnd"/>
      <w:r w:rsidRPr="007A37E8">
        <w:rPr>
          <w:rFonts w:ascii="Times New Roman" w:hAnsi="Times New Roman"/>
          <w:sz w:val="24"/>
          <w:szCs w:val="24"/>
        </w:rPr>
        <w:t xml:space="preserve">, J. G., Ph.D., &amp; Sellers, W. R., MD. (2002). </w:t>
      </w:r>
      <w:r w:rsidRPr="007A37E8">
        <w:rPr>
          <w:rFonts w:ascii="Times New Roman" w:hAnsi="Times New Roman"/>
          <w:i/>
          <w:iCs/>
          <w:sz w:val="24"/>
          <w:szCs w:val="24"/>
        </w:rPr>
        <w:t>PI3K/PTEN/</w:t>
      </w:r>
      <w:proofErr w:type="spellStart"/>
      <w:r w:rsidRPr="007A37E8">
        <w:rPr>
          <w:rFonts w:ascii="Times New Roman" w:hAnsi="Times New Roman"/>
          <w:i/>
          <w:iCs/>
          <w:sz w:val="24"/>
          <w:szCs w:val="24"/>
        </w:rPr>
        <w:t>Akt</w:t>
      </w:r>
      <w:proofErr w:type="spellEnd"/>
      <w:r w:rsidRPr="007A37E8">
        <w:rPr>
          <w:rFonts w:ascii="Times New Roman" w:hAnsi="Times New Roman"/>
          <w:i/>
          <w:iCs/>
          <w:sz w:val="24"/>
          <w:szCs w:val="24"/>
        </w:rPr>
        <w:t xml:space="preserve"> Pathway: A </w:t>
      </w:r>
      <w:r w:rsidRPr="007A37E8">
        <w:rPr>
          <w:rFonts w:ascii="Times New Roman" w:hAnsi="Times New Roman"/>
          <w:sz w:val="24"/>
          <w:szCs w:val="24"/>
        </w:rPr>
        <w:br/>
        <w:t>     </w:t>
      </w:r>
      <w:r>
        <w:rPr>
          <w:rFonts w:ascii="Times New Roman" w:hAnsi="Times New Roman"/>
          <w:i/>
          <w:iCs/>
          <w:sz w:val="24"/>
          <w:szCs w:val="24"/>
        </w:rPr>
        <w:t>Critical Mediator of Oncogenic S</w:t>
      </w:r>
      <w:r w:rsidRPr="007A37E8">
        <w:rPr>
          <w:rFonts w:ascii="Times New Roman" w:hAnsi="Times New Roman"/>
          <w:i/>
          <w:iCs/>
          <w:sz w:val="24"/>
          <w:szCs w:val="24"/>
        </w:rPr>
        <w:t>ignaling</w:t>
      </w:r>
      <w:r w:rsidRPr="007A37E8">
        <w:rPr>
          <w:rFonts w:ascii="Times New Roman" w:hAnsi="Times New Roman"/>
          <w:sz w:val="24"/>
          <w:szCs w:val="24"/>
        </w:rPr>
        <w:t xml:space="preserve">. </w:t>
      </w:r>
      <w:smartTag w:uri="urn:schemas-microsoft-com:office:smarttags" w:element="place">
        <w:smartTag w:uri="urn:schemas-microsoft-com:office:smarttags" w:element="country-region">
          <w:r w:rsidRPr="007A37E8">
            <w:rPr>
              <w:rFonts w:ascii="Times New Roman" w:hAnsi="Times New Roman"/>
              <w:sz w:val="24"/>
              <w:szCs w:val="24"/>
            </w:rPr>
            <w:t>Netherlands</w:t>
          </w:r>
        </w:smartTag>
      </w:smartTag>
      <w:r w:rsidRPr="007A37E8">
        <w:rPr>
          <w:rFonts w:ascii="Times New Roman" w:hAnsi="Times New Roman"/>
          <w:sz w:val="24"/>
          <w:szCs w:val="24"/>
        </w:rPr>
        <w:t xml:space="preserve">: Kluwer Academic </w:t>
      </w:r>
      <w:r w:rsidRPr="007A37E8">
        <w:rPr>
          <w:rFonts w:ascii="Times New Roman" w:hAnsi="Times New Roman"/>
          <w:sz w:val="24"/>
          <w:szCs w:val="24"/>
        </w:rPr>
        <w:br/>
        <w:t xml:space="preserve">     Publishers. </w:t>
      </w:r>
    </w:p>
    <w:p w14:paraId="4604619D" w14:textId="77777777" w:rsidR="002455F6" w:rsidRDefault="002455F6" w:rsidP="002455F6">
      <w:pPr>
        <w:spacing w:after="0" w:line="240" w:lineRule="auto"/>
        <w:rPr>
          <w:rFonts w:ascii="Times New Roman" w:hAnsi="Times New Roman"/>
          <w:sz w:val="24"/>
          <w:szCs w:val="24"/>
        </w:rPr>
      </w:pPr>
    </w:p>
    <w:p w14:paraId="3121A7FE" w14:textId="77777777" w:rsidR="002455F6" w:rsidRDefault="002455F6" w:rsidP="002455F6">
      <w:pPr>
        <w:spacing w:after="0" w:line="240" w:lineRule="auto"/>
        <w:rPr>
          <w:rFonts w:ascii="Times New Roman" w:hAnsi="Times New Roman"/>
          <w:sz w:val="24"/>
          <w:szCs w:val="24"/>
        </w:rPr>
      </w:pPr>
      <w:r w:rsidRPr="007A37E8">
        <w:rPr>
          <w:rFonts w:ascii="Times New Roman" w:hAnsi="Times New Roman"/>
          <w:sz w:val="24"/>
          <w:szCs w:val="24"/>
        </w:rPr>
        <w:t xml:space="preserve">Stefansson, H., Sigurdsson, E., </w:t>
      </w:r>
      <w:proofErr w:type="spellStart"/>
      <w:r w:rsidRPr="007A37E8">
        <w:rPr>
          <w:rFonts w:ascii="Times New Roman" w:hAnsi="Times New Roman"/>
          <w:sz w:val="24"/>
          <w:szCs w:val="24"/>
        </w:rPr>
        <w:t>Steinthorsdottir</w:t>
      </w:r>
      <w:proofErr w:type="spellEnd"/>
      <w:r w:rsidRPr="007A37E8">
        <w:rPr>
          <w:rFonts w:ascii="Times New Roman" w:hAnsi="Times New Roman"/>
          <w:sz w:val="24"/>
          <w:szCs w:val="24"/>
        </w:rPr>
        <w:t xml:space="preserve">, V., </w:t>
      </w:r>
      <w:proofErr w:type="spellStart"/>
      <w:r w:rsidRPr="007A37E8">
        <w:rPr>
          <w:rFonts w:ascii="Times New Roman" w:hAnsi="Times New Roman"/>
          <w:sz w:val="24"/>
          <w:szCs w:val="24"/>
        </w:rPr>
        <w:t>Bjornsdottir</w:t>
      </w:r>
      <w:proofErr w:type="spellEnd"/>
      <w:r w:rsidRPr="007A37E8">
        <w:rPr>
          <w:rFonts w:ascii="Times New Roman" w:hAnsi="Times New Roman"/>
          <w:sz w:val="24"/>
          <w:szCs w:val="24"/>
        </w:rPr>
        <w:t xml:space="preserve">, S., </w:t>
      </w:r>
      <w:proofErr w:type="spellStart"/>
      <w:r w:rsidRPr="007A37E8">
        <w:rPr>
          <w:rFonts w:ascii="Times New Roman" w:hAnsi="Times New Roman"/>
          <w:sz w:val="24"/>
          <w:szCs w:val="24"/>
        </w:rPr>
        <w:t>Sigmundsson</w:t>
      </w:r>
      <w:proofErr w:type="spellEnd"/>
      <w:r w:rsidRPr="007A37E8">
        <w:rPr>
          <w:rFonts w:ascii="Times New Roman" w:hAnsi="Times New Roman"/>
          <w:sz w:val="24"/>
          <w:szCs w:val="24"/>
        </w:rPr>
        <w:t xml:space="preserve">, T., Ghosh, S., </w:t>
      </w:r>
      <w:r>
        <w:rPr>
          <w:rFonts w:ascii="Times New Roman" w:hAnsi="Times New Roman"/>
          <w:sz w:val="24"/>
          <w:szCs w:val="24"/>
        </w:rPr>
        <w:t xml:space="preserve">      </w:t>
      </w:r>
    </w:p>
    <w:p w14:paraId="73367A96" w14:textId="77777777" w:rsidR="002455F6" w:rsidRDefault="002455F6" w:rsidP="002455F6">
      <w:pPr>
        <w:spacing w:after="0" w:line="240" w:lineRule="auto"/>
        <w:rPr>
          <w:rFonts w:ascii="Times New Roman" w:hAnsi="Times New Roman"/>
          <w:i/>
          <w:iCs/>
          <w:sz w:val="24"/>
          <w:szCs w:val="24"/>
        </w:rPr>
      </w:pPr>
      <w:r>
        <w:rPr>
          <w:rFonts w:ascii="Times New Roman" w:hAnsi="Times New Roman"/>
          <w:sz w:val="24"/>
          <w:szCs w:val="24"/>
        </w:rPr>
        <w:t xml:space="preserve">     et al. (2002</w:t>
      </w:r>
      <w:r w:rsidRPr="007A37E8">
        <w:rPr>
          <w:rFonts w:ascii="Times New Roman" w:hAnsi="Times New Roman"/>
          <w:sz w:val="24"/>
          <w:szCs w:val="24"/>
        </w:rPr>
        <w:t xml:space="preserve">). Neuregulin 1 and Susceptibility to Schizophrenia. </w:t>
      </w:r>
      <w:r w:rsidRPr="007A37E8">
        <w:rPr>
          <w:rFonts w:ascii="Times New Roman" w:hAnsi="Times New Roman"/>
          <w:i/>
          <w:iCs/>
          <w:sz w:val="24"/>
          <w:szCs w:val="24"/>
        </w:rPr>
        <w:t xml:space="preserve">The American </w:t>
      </w:r>
      <w:r>
        <w:rPr>
          <w:rFonts w:ascii="Times New Roman" w:hAnsi="Times New Roman"/>
          <w:i/>
          <w:iCs/>
          <w:sz w:val="24"/>
          <w:szCs w:val="24"/>
        </w:rPr>
        <w:t xml:space="preserve">    </w:t>
      </w:r>
    </w:p>
    <w:p w14:paraId="0C09B8FE" w14:textId="77777777" w:rsidR="002455F6" w:rsidRDefault="002455F6" w:rsidP="002455F6">
      <w:pPr>
        <w:spacing w:after="0" w:line="240" w:lineRule="auto"/>
        <w:rPr>
          <w:rFonts w:ascii="Times New Roman" w:hAnsi="Times New Roman"/>
          <w:sz w:val="24"/>
          <w:szCs w:val="24"/>
        </w:rPr>
      </w:pPr>
      <w:r>
        <w:rPr>
          <w:rFonts w:ascii="Times New Roman" w:hAnsi="Times New Roman"/>
          <w:i/>
          <w:iCs/>
          <w:sz w:val="24"/>
          <w:szCs w:val="24"/>
        </w:rPr>
        <w:t xml:space="preserve">     </w:t>
      </w:r>
      <w:r w:rsidRPr="007A37E8">
        <w:rPr>
          <w:rFonts w:ascii="Times New Roman" w:hAnsi="Times New Roman"/>
          <w:i/>
          <w:iCs/>
          <w:sz w:val="24"/>
          <w:szCs w:val="24"/>
        </w:rPr>
        <w:t>Journal of Human Genetics, 71</w:t>
      </w:r>
      <w:r>
        <w:rPr>
          <w:rFonts w:ascii="Times New Roman" w:hAnsi="Times New Roman"/>
          <w:sz w:val="24"/>
          <w:szCs w:val="24"/>
        </w:rPr>
        <w:t xml:space="preserve">(4):877-892. </w:t>
      </w:r>
    </w:p>
    <w:p w14:paraId="6C0A9C59" w14:textId="77777777" w:rsidR="002455F6" w:rsidRDefault="002455F6" w:rsidP="002455F6">
      <w:pPr>
        <w:spacing w:after="0" w:line="240" w:lineRule="auto"/>
        <w:rPr>
          <w:rFonts w:ascii="Times New Roman" w:hAnsi="Times New Roman"/>
          <w:sz w:val="24"/>
          <w:szCs w:val="24"/>
        </w:rPr>
      </w:pPr>
    </w:p>
    <w:p w14:paraId="6FE56417" w14:textId="77777777" w:rsidR="00662C37" w:rsidRDefault="00662C37" w:rsidP="002455F6">
      <w:pPr>
        <w:pStyle w:val="NormalWeb"/>
        <w:spacing w:after="270" w:afterAutospacing="0"/>
        <w:jc w:val="center"/>
        <w:rPr>
          <w:b/>
          <w:bCs/>
          <w:color w:val="000077"/>
          <w:sz w:val="72"/>
          <w:szCs w:val="72"/>
        </w:rPr>
      </w:pPr>
    </w:p>
    <w:p w14:paraId="33366ADA" w14:textId="77777777" w:rsidR="00662C37" w:rsidRDefault="00662C37" w:rsidP="002455F6">
      <w:pPr>
        <w:pStyle w:val="NormalWeb"/>
        <w:spacing w:after="270" w:afterAutospacing="0"/>
        <w:jc w:val="center"/>
        <w:rPr>
          <w:b/>
          <w:bCs/>
          <w:color w:val="000077"/>
          <w:sz w:val="72"/>
          <w:szCs w:val="72"/>
        </w:rPr>
      </w:pPr>
    </w:p>
    <w:p w14:paraId="333422BF" w14:textId="77777777" w:rsidR="00662C37" w:rsidRDefault="00662C37" w:rsidP="002455F6">
      <w:pPr>
        <w:pStyle w:val="NormalWeb"/>
        <w:spacing w:after="270" w:afterAutospacing="0"/>
        <w:jc w:val="center"/>
        <w:rPr>
          <w:b/>
          <w:bCs/>
          <w:color w:val="000077"/>
          <w:sz w:val="72"/>
          <w:szCs w:val="72"/>
        </w:rPr>
      </w:pPr>
    </w:p>
    <w:p w14:paraId="6E1CE562" w14:textId="49ADFF9E" w:rsidR="002455F6" w:rsidRDefault="002455F6" w:rsidP="002455F6">
      <w:pPr>
        <w:pStyle w:val="NormalWeb"/>
        <w:spacing w:after="270" w:afterAutospacing="0"/>
        <w:jc w:val="center"/>
        <w:rPr>
          <w:rStyle w:val="apple-converted-space"/>
          <w:color w:val="000077"/>
        </w:rPr>
      </w:pPr>
      <w:r>
        <w:rPr>
          <w:b/>
          <w:bCs/>
          <w:color w:val="000077"/>
          <w:sz w:val="72"/>
          <w:szCs w:val="72"/>
        </w:rPr>
        <w:t>APA C</w:t>
      </w:r>
      <w:r>
        <w:rPr>
          <w:b/>
          <w:bCs/>
          <w:color w:val="000077"/>
          <w:sz w:val="48"/>
          <w:szCs w:val="48"/>
        </w:rPr>
        <w:t>ITATION</w:t>
      </w:r>
      <w:r>
        <w:rPr>
          <w:rStyle w:val="apple-converted-space"/>
          <w:b/>
          <w:bCs/>
          <w:color w:val="000077"/>
          <w:sz w:val="48"/>
          <w:szCs w:val="48"/>
        </w:rPr>
        <w:t> </w:t>
      </w:r>
      <w:r>
        <w:rPr>
          <w:b/>
          <w:bCs/>
          <w:color w:val="000077"/>
          <w:sz w:val="72"/>
          <w:szCs w:val="72"/>
        </w:rPr>
        <w:t>S</w:t>
      </w:r>
      <w:r>
        <w:rPr>
          <w:b/>
          <w:bCs/>
          <w:color w:val="000077"/>
          <w:sz w:val="48"/>
          <w:szCs w:val="48"/>
        </w:rPr>
        <w:t>TYLE:</w:t>
      </w:r>
      <w:r>
        <w:rPr>
          <w:rStyle w:val="apple-converted-space"/>
          <w:b/>
          <w:bCs/>
          <w:color w:val="000077"/>
          <w:sz w:val="48"/>
          <w:szCs w:val="48"/>
        </w:rPr>
        <w:t> </w:t>
      </w:r>
      <w:r>
        <w:rPr>
          <w:b/>
          <w:bCs/>
          <w:color w:val="000077"/>
          <w:sz w:val="72"/>
          <w:szCs w:val="72"/>
        </w:rPr>
        <w:t> E</w:t>
      </w:r>
      <w:r>
        <w:rPr>
          <w:b/>
          <w:bCs/>
          <w:color w:val="000077"/>
          <w:sz w:val="48"/>
          <w:szCs w:val="48"/>
        </w:rPr>
        <w:t>XAMPLES</w:t>
      </w:r>
      <w:r>
        <w:rPr>
          <w:b/>
          <w:bCs/>
          <w:color w:val="000077"/>
          <w:sz w:val="48"/>
          <w:szCs w:val="48"/>
        </w:rPr>
        <w:br/>
      </w:r>
      <w:r>
        <w:rPr>
          <w:color w:val="000077"/>
          <w:sz w:val="27"/>
          <w:szCs w:val="27"/>
        </w:rPr>
        <w:t>based on the</w:t>
      </w:r>
      <w:r>
        <w:rPr>
          <w:color w:val="000077"/>
          <w:sz w:val="27"/>
          <w:szCs w:val="27"/>
        </w:rPr>
        <w:br/>
      </w:r>
      <w:r>
        <w:rPr>
          <w:i/>
          <w:iCs/>
          <w:color w:val="000077"/>
          <w:sz w:val="36"/>
          <w:szCs w:val="36"/>
        </w:rPr>
        <w:t>Publication Manual of the American Psychological Association</w:t>
      </w:r>
      <w:r>
        <w:rPr>
          <w:color w:val="000077"/>
          <w:sz w:val="36"/>
          <w:szCs w:val="36"/>
        </w:rPr>
        <w:t>,</w:t>
      </w:r>
      <w:r>
        <w:rPr>
          <w:rStyle w:val="apple-converted-space"/>
          <w:color w:val="000077"/>
          <w:sz w:val="36"/>
          <w:szCs w:val="36"/>
        </w:rPr>
        <w:t> </w:t>
      </w:r>
      <w:r>
        <w:rPr>
          <w:color w:val="000077"/>
          <w:sz w:val="36"/>
          <w:szCs w:val="36"/>
        </w:rPr>
        <w:br/>
        <w:t> 5</w:t>
      </w:r>
      <w:r>
        <w:rPr>
          <w:color w:val="000077"/>
          <w:sz w:val="27"/>
          <w:szCs w:val="27"/>
        </w:rPr>
        <w:t>th</w:t>
      </w:r>
      <w:r>
        <w:rPr>
          <w:rStyle w:val="apple-converted-space"/>
          <w:color w:val="000077"/>
          <w:sz w:val="36"/>
          <w:szCs w:val="36"/>
        </w:rPr>
        <w:t> </w:t>
      </w:r>
      <w:r>
        <w:rPr>
          <w:color w:val="000077"/>
          <w:sz w:val="27"/>
          <w:szCs w:val="27"/>
        </w:rPr>
        <w:t>edition, CSB &amp; SJU Reference BF 76.7 .P83 2001</w:t>
      </w:r>
      <w:r>
        <w:rPr>
          <w:rStyle w:val="apple-converted-space"/>
          <w:color w:val="000077"/>
          <w:sz w:val="27"/>
          <w:szCs w:val="27"/>
        </w:rPr>
        <w:t> </w:t>
      </w:r>
      <w:r>
        <w:rPr>
          <w:color w:val="000077"/>
          <w:sz w:val="15"/>
          <w:szCs w:val="15"/>
        </w:rPr>
        <w:br/>
      </w:r>
      <w:r>
        <w:rPr>
          <w:color w:val="000077"/>
          <w:sz w:val="15"/>
          <w:szCs w:val="15"/>
        </w:rPr>
        <w:br/>
      </w:r>
      <w:r>
        <w:rPr>
          <w:i/>
          <w:iCs/>
          <w:color w:val="000077"/>
        </w:rPr>
        <w:t>See also the library's</w:t>
      </w:r>
      <w:r>
        <w:rPr>
          <w:rStyle w:val="apple-converted-space"/>
          <w:i/>
          <w:iCs/>
          <w:color w:val="000077"/>
        </w:rPr>
        <w:t> </w:t>
      </w:r>
      <w:hyperlink r:id="rId4" w:history="1">
        <w:r>
          <w:rPr>
            <w:rStyle w:val="Hyperlink"/>
            <w:i/>
            <w:iCs/>
          </w:rPr>
          <w:t>Citing Sources</w:t>
        </w:r>
      </w:hyperlink>
      <w:r>
        <w:rPr>
          <w:rStyle w:val="apple-converted-space"/>
          <w:color w:val="000077"/>
        </w:rPr>
        <w:t> </w:t>
      </w:r>
      <w:r>
        <w:rPr>
          <w:color w:val="000077"/>
        </w:rPr>
        <w:t>and the APA's official site at</w:t>
      </w:r>
      <w:r>
        <w:rPr>
          <w:rStyle w:val="apple-converted-space"/>
          <w:color w:val="000077"/>
        </w:rPr>
        <w:t> </w:t>
      </w:r>
      <w:hyperlink r:id="rId5" w:history="1">
        <w:r>
          <w:rPr>
            <w:rStyle w:val="Hyperlink"/>
            <w:i/>
            <w:iCs/>
          </w:rPr>
          <w:t>www.apastyle.org</w:t>
        </w:r>
      </w:hyperlink>
      <w:r>
        <w:rPr>
          <w:color w:val="000077"/>
        </w:rPr>
        <w:t>.</w:t>
      </w:r>
      <w:r>
        <w:rPr>
          <w:rStyle w:val="apple-converted-space"/>
          <w:color w:val="000077"/>
        </w:rPr>
        <w:t> </w:t>
      </w:r>
    </w:p>
    <w:p w14:paraId="6598E5E6" w14:textId="77777777" w:rsidR="002455F6" w:rsidRDefault="002455F6" w:rsidP="002455F6">
      <w:pPr>
        <w:pStyle w:val="NormalWeb"/>
        <w:spacing w:after="270" w:afterAutospacing="0"/>
        <w:jc w:val="center"/>
        <w:rPr>
          <w:color w:val="000077"/>
          <w:sz w:val="27"/>
          <w:szCs w:val="27"/>
        </w:rPr>
      </w:pPr>
      <w:r>
        <w:t xml:space="preserve">See this site for other examples:  </w:t>
      </w:r>
      <w:hyperlink r:id="rId6" w:history="1">
        <w:r>
          <w:rPr>
            <w:rStyle w:val="Hyperlink"/>
          </w:rPr>
          <w:t>http://employees.csbsju.edu/proske/nursing/apa.htm</w:t>
        </w:r>
      </w:hyperlink>
      <w:r>
        <w:t xml:space="preserve"> </w:t>
      </w:r>
    </w:p>
    <w:tbl>
      <w:tblPr>
        <w:tblW w:w="9000" w:type="dxa"/>
        <w:jc w:val="center"/>
        <w:tblCellSpacing w:w="15" w:type="dxa"/>
        <w:tblCellMar>
          <w:top w:w="30" w:type="dxa"/>
          <w:left w:w="30" w:type="dxa"/>
          <w:bottom w:w="30" w:type="dxa"/>
          <w:right w:w="30" w:type="dxa"/>
        </w:tblCellMar>
        <w:tblLook w:val="04A0" w:firstRow="1" w:lastRow="0" w:firstColumn="1" w:lastColumn="0" w:noHBand="0" w:noVBand="1"/>
      </w:tblPr>
      <w:tblGrid>
        <w:gridCol w:w="2166"/>
        <w:gridCol w:w="677"/>
        <w:gridCol w:w="2017"/>
        <w:gridCol w:w="2247"/>
        <w:gridCol w:w="1893"/>
      </w:tblGrid>
      <w:tr w:rsidR="002455F6" w14:paraId="033E250E" w14:textId="77777777" w:rsidTr="00E22AF5">
        <w:trPr>
          <w:tblCellSpacing w:w="15" w:type="dxa"/>
          <w:jc w:val="center"/>
        </w:trPr>
        <w:tc>
          <w:tcPr>
            <w:tcW w:w="0" w:type="auto"/>
            <w:gridSpan w:val="5"/>
            <w:vAlign w:val="center"/>
            <w:hideMark/>
          </w:tcPr>
          <w:p w14:paraId="35B887CA" w14:textId="77777777" w:rsidR="002455F6" w:rsidRDefault="002455F6" w:rsidP="00E22AF5">
            <w:pPr>
              <w:jc w:val="center"/>
              <w:rPr>
                <w:sz w:val="24"/>
                <w:szCs w:val="24"/>
              </w:rPr>
            </w:pPr>
            <w:r>
              <w:rPr>
                <w:b/>
                <w:bCs/>
                <w:i/>
                <w:iCs/>
              </w:rPr>
              <w:t>Follow these color codes:</w:t>
            </w:r>
          </w:p>
        </w:tc>
      </w:tr>
      <w:tr w:rsidR="002455F6" w14:paraId="25DAE28A" w14:textId="77777777" w:rsidTr="00E22AF5">
        <w:trPr>
          <w:tblCellSpacing w:w="15" w:type="dxa"/>
          <w:jc w:val="center"/>
        </w:trPr>
        <w:tc>
          <w:tcPr>
            <w:tcW w:w="0" w:type="auto"/>
            <w:vAlign w:val="center"/>
            <w:hideMark/>
          </w:tcPr>
          <w:p w14:paraId="0220474E" w14:textId="77777777" w:rsidR="002455F6" w:rsidRDefault="002455F6" w:rsidP="00E22AF5">
            <w:pPr>
              <w:jc w:val="center"/>
              <w:rPr>
                <w:sz w:val="24"/>
                <w:szCs w:val="24"/>
              </w:rPr>
            </w:pPr>
            <w:r>
              <w:rPr>
                <w:b/>
                <w:bCs/>
                <w:i/>
                <w:iCs/>
                <w:color w:val="0000FF"/>
              </w:rPr>
              <w:t>Author(s) or Editor(s)</w:t>
            </w:r>
          </w:p>
        </w:tc>
        <w:tc>
          <w:tcPr>
            <w:tcW w:w="0" w:type="auto"/>
            <w:vAlign w:val="center"/>
            <w:hideMark/>
          </w:tcPr>
          <w:p w14:paraId="2B5C3E2D" w14:textId="77777777" w:rsidR="002455F6" w:rsidRDefault="002455F6" w:rsidP="00E22AF5">
            <w:pPr>
              <w:jc w:val="center"/>
              <w:rPr>
                <w:sz w:val="24"/>
                <w:szCs w:val="24"/>
              </w:rPr>
            </w:pPr>
            <w:r>
              <w:rPr>
                <w:b/>
                <w:bCs/>
                <w:i/>
                <w:iCs/>
                <w:color w:val="FF00FF"/>
              </w:rPr>
              <w:t>Date</w:t>
            </w:r>
          </w:p>
        </w:tc>
        <w:tc>
          <w:tcPr>
            <w:tcW w:w="0" w:type="auto"/>
            <w:vAlign w:val="center"/>
            <w:hideMark/>
          </w:tcPr>
          <w:p w14:paraId="0CCA0FB9" w14:textId="77777777" w:rsidR="002455F6" w:rsidRDefault="002455F6" w:rsidP="00E22AF5">
            <w:pPr>
              <w:jc w:val="center"/>
              <w:rPr>
                <w:sz w:val="24"/>
                <w:szCs w:val="24"/>
              </w:rPr>
            </w:pPr>
            <w:r>
              <w:rPr>
                <w:b/>
                <w:bCs/>
                <w:i/>
                <w:iCs/>
                <w:color w:val="990099"/>
              </w:rPr>
              <w:t>Title of Book</w:t>
            </w:r>
          </w:p>
        </w:tc>
        <w:tc>
          <w:tcPr>
            <w:tcW w:w="0" w:type="auto"/>
            <w:vAlign w:val="center"/>
            <w:hideMark/>
          </w:tcPr>
          <w:p w14:paraId="3EC9F410" w14:textId="77777777" w:rsidR="002455F6" w:rsidRDefault="002455F6" w:rsidP="00E22AF5">
            <w:pPr>
              <w:jc w:val="center"/>
              <w:rPr>
                <w:sz w:val="24"/>
                <w:szCs w:val="24"/>
              </w:rPr>
            </w:pPr>
            <w:r>
              <w:rPr>
                <w:b/>
                <w:bCs/>
                <w:i/>
                <w:iCs/>
                <w:color w:val="FF0000"/>
              </w:rPr>
              <w:t>Title of Article</w:t>
            </w:r>
          </w:p>
        </w:tc>
        <w:tc>
          <w:tcPr>
            <w:tcW w:w="0" w:type="auto"/>
            <w:vAlign w:val="center"/>
            <w:hideMark/>
          </w:tcPr>
          <w:p w14:paraId="64A4EB11" w14:textId="77777777" w:rsidR="002455F6" w:rsidRDefault="002455F6" w:rsidP="00E22AF5">
            <w:pPr>
              <w:jc w:val="center"/>
              <w:rPr>
                <w:sz w:val="24"/>
                <w:szCs w:val="24"/>
              </w:rPr>
            </w:pPr>
            <w:r>
              <w:rPr>
                <w:b/>
                <w:bCs/>
                <w:i/>
                <w:iCs/>
                <w:color w:val="996600"/>
              </w:rPr>
              <w:t>Title of Periodical</w:t>
            </w:r>
          </w:p>
        </w:tc>
      </w:tr>
      <w:tr w:rsidR="002455F6" w14:paraId="1747427F" w14:textId="77777777" w:rsidTr="00E22AF5">
        <w:trPr>
          <w:tblCellSpacing w:w="15" w:type="dxa"/>
          <w:jc w:val="center"/>
        </w:trPr>
        <w:tc>
          <w:tcPr>
            <w:tcW w:w="0" w:type="auto"/>
            <w:vAlign w:val="center"/>
            <w:hideMark/>
          </w:tcPr>
          <w:p w14:paraId="5931892B" w14:textId="77777777" w:rsidR="002455F6" w:rsidRDefault="002455F6" w:rsidP="00E22AF5">
            <w:pPr>
              <w:jc w:val="center"/>
              <w:rPr>
                <w:sz w:val="24"/>
                <w:szCs w:val="24"/>
              </w:rPr>
            </w:pPr>
            <w:r>
              <w:rPr>
                <w:b/>
                <w:bCs/>
                <w:i/>
                <w:iCs/>
                <w:color w:val="000099"/>
              </w:rPr>
              <w:t>Volume</w:t>
            </w:r>
          </w:p>
        </w:tc>
        <w:tc>
          <w:tcPr>
            <w:tcW w:w="0" w:type="auto"/>
            <w:vAlign w:val="center"/>
            <w:hideMark/>
          </w:tcPr>
          <w:p w14:paraId="5C6829EF" w14:textId="77777777" w:rsidR="002455F6" w:rsidRDefault="002455F6" w:rsidP="00E22AF5">
            <w:pPr>
              <w:jc w:val="center"/>
              <w:rPr>
                <w:sz w:val="24"/>
                <w:szCs w:val="24"/>
              </w:rPr>
            </w:pPr>
            <w:r>
              <w:rPr>
                <w:b/>
                <w:bCs/>
                <w:i/>
                <w:iCs/>
                <w:color w:val="990000"/>
              </w:rPr>
              <w:t>Pages</w:t>
            </w:r>
          </w:p>
        </w:tc>
        <w:tc>
          <w:tcPr>
            <w:tcW w:w="0" w:type="auto"/>
            <w:vAlign w:val="center"/>
            <w:hideMark/>
          </w:tcPr>
          <w:p w14:paraId="231DA492" w14:textId="77777777" w:rsidR="002455F6" w:rsidRDefault="002455F6" w:rsidP="00E22AF5">
            <w:pPr>
              <w:jc w:val="center"/>
              <w:rPr>
                <w:sz w:val="24"/>
                <w:szCs w:val="24"/>
              </w:rPr>
            </w:pPr>
            <w:r>
              <w:rPr>
                <w:b/>
                <w:bCs/>
                <w:i/>
                <w:iCs/>
                <w:color w:val="006600"/>
              </w:rPr>
              <w:t>Place of Publication</w:t>
            </w:r>
          </w:p>
        </w:tc>
        <w:tc>
          <w:tcPr>
            <w:tcW w:w="0" w:type="auto"/>
            <w:vAlign w:val="center"/>
            <w:hideMark/>
          </w:tcPr>
          <w:p w14:paraId="433F3A59" w14:textId="77777777" w:rsidR="002455F6" w:rsidRDefault="002455F6" w:rsidP="00E22AF5">
            <w:pPr>
              <w:jc w:val="center"/>
              <w:rPr>
                <w:sz w:val="24"/>
                <w:szCs w:val="24"/>
              </w:rPr>
            </w:pPr>
            <w:r>
              <w:rPr>
                <w:b/>
                <w:bCs/>
                <w:i/>
                <w:iCs/>
                <w:color w:val="009900"/>
              </w:rPr>
              <w:t>Publisher or Database</w:t>
            </w:r>
          </w:p>
        </w:tc>
        <w:tc>
          <w:tcPr>
            <w:tcW w:w="0" w:type="auto"/>
            <w:vAlign w:val="center"/>
            <w:hideMark/>
          </w:tcPr>
          <w:p w14:paraId="6BAE42D8" w14:textId="77777777" w:rsidR="002455F6" w:rsidRDefault="002455F6" w:rsidP="00E22AF5">
            <w:pPr>
              <w:jc w:val="center"/>
              <w:rPr>
                <w:sz w:val="24"/>
                <w:szCs w:val="24"/>
              </w:rPr>
            </w:pPr>
            <w:r>
              <w:rPr>
                <w:b/>
                <w:bCs/>
                <w:i/>
                <w:iCs/>
                <w:color w:val="000000"/>
              </w:rPr>
              <w:t>Other Information</w:t>
            </w:r>
          </w:p>
        </w:tc>
      </w:tr>
    </w:tbl>
    <w:p w14:paraId="23CEB683" w14:textId="77777777" w:rsidR="002455F6" w:rsidRPr="00662C37" w:rsidRDefault="002455F6" w:rsidP="002455F6">
      <w:pPr>
        <w:pStyle w:val="NormalWeb"/>
        <w:rPr>
          <w:color w:val="000077"/>
          <w:sz w:val="36"/>
          <w:szCs w:val="36"/>
          <w:u w:val="single"/>
        </w:rPr>
      </w:pPr>
      <w:r w:rsidRPr="00662C37">
        <w:rPr>
          <w:b/>
          <w:bCs/>
          <w:i/>
          <w:iCs/>
          <w:color w:val="000077"/>
          <w:sz w:val="27"/>
          <w:szCs w:val="27"/>
          <w:u w:val="single"/>
        </w:rPr>
        <w:t>Book</w:t>
      </w:r>
    </w:p>
    <w:p w14:paraId="4C3C9828" w14:textId="77777777" w:rsidR="002455F6" w:rsidRPr="002455F6" w:rsidRDefault="002455F6" w:rsidP="002455F6">
      <w:pPr>
        <w:rPr>
          <w:rFonts w:ascii="Times New Roman" w:hAnsi="Times New Roman" w:cs="Times New Roman"/>
          <w:color w:val="009900"/>
          <w:sz w:val="24"/>
          <w:szCs w:val="24"/>
        </w:rPr>
      </w:pPr>
      <w:r w:rsidRPr="002455F6">
        <w:rPr>
          <w:rFonts w:ascii="Times New Roman" w:hAnsi="Times New Roman" w:cs="Times New Roman"/>
          <w:color w:val="0000FF"/>
          <w:sz w:val="24"/>
          <w:szCs w:val="24"/>
        </w:rPr>
        <w:t>Geissler, E. M. </w:t>
      </w:r>
      <w:r w:rsidRPr="002455F6">
        <w:rPr>
          <w:rStyle w:val="apple-converted-space"/>
          <w:rFonts w:ascii="Times New Roman" w:hAnsi="Times New Roman" w:cs="Times New Roman"/>
          <w:color w:val="0000FF"/>
          <w:sz w:val="24"/>
          <w:szCs w:val="24"/>
        </w:rPr>
        <w:t> </w:t>
      </w:r>
      <w:r w:rsidRPr="002455F6">
        <w:rPr>
          <w:rFonts w:ascii="Times New Roman" w:hAnsi="Times New Roman" w:cs="Times New Roman"/>
          <w:color w:val="FF00FF"/>
          <w:sz w:val="24"/>
          <w:szCs w:val="24"/>
        </w:rPr>
        <w:t>(1998).</w:t>
      </w:r>
      <w:r w:rsidRPr="002455F6">
        <w:rPr>
          <w:rStyle w:val="apple-converted-space"/>
          <w:rFonts w:ascii="Times New Roman" w:hAnsi="Times New Roman" w:cs="Times New Roman"/>
          <w:color w:val="FF00FF"/>
          <w:sz w:val="24"/>
          <w:szCs w:val="24"/>
        </w:rPr>
        <w:t> </w:t>
      </w:r>
      <w:r w:rsidRPr="002455F6">
        <w:rPr>
          <w:rFonts w:ascii="Times New Roman" w:hAnsi="Times New Roman" w:cs="Times New Roman"/>
          <w:i/>
          <w:iCs/>
          <w:color w:val="990099"/>
          <w:sz w:val="24"/>
          <w:szCs w:val="24"/>
        </w:rPr>
        <w:t xml:space="preserve">Pocket guide to </w:t>
      </w:r>
      <w:proofErr w:type="gramStart"/>
      <w:r w:rsidRPr="002455F6">
        <w:rPr>
          <w:rFonts w:ascii="Times New Roman" w:hAnsi="Times New Roman" w:cs="Times New Roman"/>
          <w:i/>
          <w:iCs/>
          <w:color w:val="990099"/>
          <w:sz w:val="24"/>
          <w:szCs w:val="24"/>
        </w:rPr>
        <w:t>cultural  assessment</w:t>
      </w:r>
      <w:proofErr w:type="gramEnd"/>
      <w:r w:rsidRPr="002455F6">
        <w:rPr>
          <w:rStyle w:val="apple-converted-space"/>
          <w:rFonts w:ascii="Times New Roman" w:hAnsi="Times New Roman" w:cs="Times New Roman"/>
          <w:i/>
          <w:iCs/>
          <w:color w:val="990099"/>
          <w:sz w:val="24"/>
          <w:szCs w:val="24"/>
        </w:rPr>
        <w:t> </w:t>
      </w:r>
      <w:r w:rsidRPr="002455F6">
        <w:rPr>
          <w:rFonts w:ascii="Times New Roman" w:hAnsi="Times New Roman" w:cs="Times New Roman"/>
          <w:color w:val="000000"/>
          <w:sz w:val="24"/>
          <w:szCs w:val="24"/>
        </w:rPr>
        <w:t>(2nd ed.).</w:t>
      </w:r>
      <w:r w:rsidRPr="002455F6">
        <w:rPr>
          <w:rStyle w:val="apple-converted-space"/>
          <w:rFonts w:ascii="Times New Roman" w:hAnsi="Times New Roman" w:cs="Times New Roman"/>
          <w:color w:val="990099"/>
          <w:sz w:val="24"/>
          <w:szCs w:val="24"/>
        </w:rPr>
        <w:t> </w:t>
      </w:r>
      <w:r w:rsidRPr="002455F6">
        <w:rPr>
          <w:rFonts w:ascii="Times New Roman" w:hAnsi="Times New Roman" w:cs="Times New Roman"/>
          <w:color w:val="006600"/>
          <w:sz w:val="24"/>
          <w:szCs w:val="24"/>
        </w:rPr>
        <w:t>St. Louis, MO:</w:t>
      </w:r>
      <w:r w:rsidRPr="002455F6">
        <w:rPr>
          <w:rStyle w:val="apple-converted-space"/>
          <w:rFonts w:ascii="Times New Roman" w:hAnsi="Times New Roman" w:cs="Times New Roman"/>
          <w:color w:val="006600"/>
          <w:sz w:val="24"/>
          <w:szCs w:val="24"/>
        </w:rPr>
        <w:t> </w:t>
      </w:r>
      <w:r w:rsidRPr="002455F6">
        <w:rPr>
          <w:rFonts w:ascii="Times New Roman" w:hAnsi="Times New Roman" w:cs="Times New Roman"/>
          <w:color w:val="009900"/>
          <w:sz w:val="24"/>
          <w:szCs w:val="24"/>
        </w:rPr>
        <w:t>Mosby.</w:t>
      </w:r>
    </w:p>
    <w:p w14:paraId="79A96296" w14:textId="77777777" w:rsidR="00662C37" w:rsidRDefault="00662C37" w:rsidP="002455F6">
      <w:pPr>
        <w:spacing w:before="100" w:beforeAutospacing="1" w:after="100" w:afterAutospacing="1" w:line="240" w:lineRule="auto"/>
        <w:rPr>
          <w:rFonts w:ascii="Times New Roman" w:eastAsia="Times New Roman" w:hAnsi="Times New Roman" w:cs="Times New Roman"/>
          <w:b/>
          <w:bCs/>
          <w:i/>
          <w:iCs/>
          <w:color w:val="000077"/>
          <w:sz w:val="24"/>
          <w:szCs w:val="24"/>
          <w:u w:val="single"/>
        </w:rPr>
      </w:pPr>
      <w:bookmarkStart w:id="0" w:name="jrnlex1"/>
    </w:p>
    <w:p w14:paraId="4BA604D5" w14:textId="2DFA62B4" w:rsidR="002455F6" w:rsidRPr="00662C37" w:rsidRDefault="002455F6" w:rsidP="002455F6">
      <w:pPr>
        <w:spacing w:before="100" w:beforeAutospacing="1" w:after="100" w:afterAutospacing="1" w:line="240" w:lineRule="auto"/>
        <w:rPr>
          <w:rFonts w:ascii="Times New Roman" w:eastAsia="Times New Roman" w:hAnsi="Times New Roman" w:cs="Times New Roman"/>
          <w:color w:val="000077"/>
          <w:sz w:val="24"/>
          <w:szCs w:val="24"/>
          <w:u w:val="single"/>
        </w:rPr>
      </w:pPr>
      <w:r w:rsidRPr="00662C37">
        <w:rPr>
          <w:rFonts w:ascii="Times New Roman" w:eastAsia="Times New Roman" w:hAnsi="Times New Roman" w:cs="Times New Roman"/>
          <w:b/>
          <w:bCs/>
          <w:i/>
          <w:iCs/>
          <w:color w:val="000077"/>
          <w:sz w:val="24"/>
          <w:szCs w:val="24"/>
          <w:u w:val="single"/>
        </w:rPr>
        <w:t>JOURNAL ARTICLE (</w:t>
      </w:r>
      <w:r w:rsidRPr="00662C37">
        <w:rPr>
          <w:rFonts w:ascii="Times New Roman" w:eastAsia="Times New Roman" w:hAnsi="Times New Roman" w:cs="Times New Roman"/>
          <w:b/>
          <w:bCs/>
          <w:color w:val="000077"/>
          <w:sz w:val="24"/>
          <w:szCs w:val="24"/>
          <w:u w:val="single"/>
        </w:rPr>
        <w:t>paper</w:t>
      </w:r>
      <w:r w:rsidRPr="00662C37">
        <w:rPr>
          <w:rFonts w:ascii="Times New Roman" w:eastAsia="Times New Roman" w:hAnsi="Times New Roman" w:cs="Times New Roman"/>
          <w:b/>
          <w:bCs/>
          <w:i/>
          <w:iCs/>
          <w:color w:val="000077"/>
          <w:sz w:val="24"/>
          <w:szCs w:val="24"/>
          <w:u w:val="single"/>
        </w:rPr>
        <w:t> copy)</w:t>
      </w:r>
      <w:bookmarkEnd w:id="0"/>
    </w:p>
    <w:p w14:paraId="10D2D74E" w14:textId="7225C4C3" w:rsidR="002455F6" w:rsidRPr="00662C37" w:rsidRDefault="002455F6" w:rsidP="002455F6">
      <w:pPr>
        <w:spacing w:after="0" w:line="240" w:lineRule="auto"/>
        <w:rPr>
          <w:rFonts w:ascii="Times New Roman" w:eastAsia="Times New Roman" w:hAnsi="Times New Roman" w:cs="Times New Roman"/>
          <w:color w:val="990000"/>
          <w:sz w:val="24"/>
          <w:szCs w:val="24"/>
        </w:rPr>
      </w:pPr>
      <w:proofErr w:type="spellStart"/>
      <w:r w:rsidRPr="002455F6">
        <w:rPr>
          <w:rFonts w:ascii="Times New Roman" w:eastAsia="Times New Roman" w:hAnsi="Times New Roman" w:cs="Times New Roman"/>
          <w:color w:val="0000FF"/>
          <w:sz w:val="24"/>
          <w:szCs w:val="24"/>
        </w:rPr>
        <w:t>Oguisso</w:t>
      </w:r>
      <w:proofErr w:type="spellEnd"/>
      <w:r w:rsidRPr="002455F6">
        <w:rPr>
          <w:rFonts w:ascii="Times New Roman" w:eastAsia="Times New Roman" w:hAnsi="Times New Roman" w:cs="Times New Roman"/>
          <w:color w:val="0000FF"/>
          <w:sz w:val="24"/>
          <w:szCs w:val="24"/>
        </w:rPr>
        <w:t>, T. </w:t>
      </w:r>
      <w:r w:rsidRPr="002455F6">
        <w:rPr>
          <w:rFonts w:ascii="Times New Roman" w:eastAsia="Times New Roman" w:hAnsi="Times New Roman" w:cs="Times New Roman"/>
          <w:color w:val="FF00FF"/>
          <w:sz w:val="24"/>
          <w:szCs w:val="24"/>
        </w:rPr>
        <w:t>(1999). </w:t>
      </w:r>
      <w:r w:rsidRPr="002455F6">
        <w:rPr>
          <w:rFonts w:ascii="Times New Roman" w:eastAsia="Times New Roman" w:hAnsi="Times New Roman" w:cs="Times New Roman"/>
          <w:color w:val="FF0000"/>
          <w:sz w:val="24"/>
          <w:szCs w:val="24"/>
        </w:rPr>
        <w:t>Professional nursing in Brazil. </w:t>
      </w:r>
      <w:r w:rsidRPr="002455F6">
        <w:rPr>
          <w:rFonts w:ascii="Times New Roman" w:eastAsia="Times New Roman" w:hAnsi="Times New Roman" w:cs="Times New Roman"/>
          <w:i/>
          <w:iCs/>
          <w:color w:val="996600"/>
          <w:sz w:val="24"/>
          <w:szCs w:val="24"/>
        </w:rPr>
        <w:t>International Nursing Review</w:t>
      </w:r>
      <w:r w:rsidRPr="002455F6">
        <w:rPr>
          <w:rFonts w:ascii="Times New Roman" w:eastAsia="Times New Roman" w:hAnsi="Times New Roman" w:cs="Times New Roman"/>
          <w:color w:val="996600"/>
          <w:sz w:val="24"/>
          <w:szCs w:val="24"/>
        </w:rPr>
        <w:t>, </w:t>
      </w:r>
      <w:r w:rsidRPr="002455F6">
        <w:rPr>
          <w:rFonts w:ascii="Times New Roman" w:eastAsia="Times New Roman" w:hAnsi="Times New Roman" w:cs="Times New Roman"/>
          <w:i/>
          <w:iCs/>
          <w:color w:val="000099"/>
          <w:sz w:val="24"/>
          <w:szCs w:val="24"/>
        </w:rPr>
        <w:t>43</w:t>
      </w:r>
      <w:r w:rsidRPr="002455F6">
        <w:rPr>
          <w:rFonts w:ascii="Times New Roman" w:eastAsia="Times New Roman" w:hAnsi="Times New Roman" w:cs="Times New Roman"/>
          <w:color w:val="000099"/>
          <w:sz w:val="24"/>
          <w:szCs w:val="24"/>
        </w:rPr>
        <w:t xml:space="preserve">, </w:t>
      </w:r>
      <w:r w:rsidRPr="002455F6">
        <w:rPr>
          <w:rFonts w:ascii="Times New Roman" w:eastAsia="Times New Roman" w:hAnsi="Times New Roman" w:cs="Times New Roman"/>
          <w:color w:val="990000"/>
          <w:sz w:val="24"/>
          <w:szCs w:val="24"/>
        </w:rPr>
        <w:t>81-94.</w:t>
      </w:r>
    </w:p>
    <w:p w14:paraId="6C7622B9" w14:textId="77777777" w:rsidR="00662C37" w:rsidRDefault="00662C37" w:rsidP="002455F6">
      <w:pPr>
        <w:pStyle w:val="NormalWeb"/>
        <w:rPr>
          <w:b/>
          <w:bCs/>
          <w:i/>
          <w:iCs/>
          <w:color w:val="000077"/>
          <w:u w:val="single"/>
        </w:rPr>
      </w:pPr>
      <w:bookmarkStart w:id="1" w:name="jrnlex2"/>
    </w:p>
    <w:p w14:paraId="039A863C" w14:textId="72381478" w:rsidR="002455F6" w:rsidRPr="00662C37" w:rsidRDefault="002455F6" w:rsidP="002455F6">
      <w:pPr>
        <w:pStyle w:val="NormalWeb"/>
        <w:rPr>
          <w:color w:val="000077"/>
          <w:u w:val="single"/>
        </w:rPr>
      </w:pPr>
      <w:r w:rsidRPr="00662C37">
        <w:rPr>
          <w:b/>
          <w:bCs/>
          <w:i/>
          <w:iCs/>
          <w:color w:val="000077"/>
          <w:u w:val="single"/>
        </w:rPr>
        <w:t xml:space="preserve">JOURNAL ARTICLE (from an online </w:t>
      </w:r>
      <w:proofErr w:type="gramStart"/>
      <w:r w:rsidRPr="00662C37">
        <w:rPr>
          <w:b/>
          <w:bCs/>
          <w:i/>
          <w:iCs/>
          <w:color w:val="000077"/>
          <w:u w:val="single"/>
        </w:rPr>
        <w:t>database)</w:t>
      </w:r>
      <w:r w:rsidRPr="00662C37">
        <w:rPr>
          <w:rStyle w:val="apple-converted-space"/>
          <w:b/>
          <w:bCs/>
          <w:i/>
          <w:iCs/>
          <w:color w:val="000077"/>
          <w:u w:val="single"/>
        </w:rPr>
        <w:t> </w:t>
      </w:r>
      <w:bookmarkEnd w:id="1"/>
      <w:r w:rsidRPr="00662C37">
        <w:rPr>
          <w:color w:val="000077"/>
          <w:u w:val="single"/>
        </w:rPr>
        <w:t>  </w:t>
      </w:r>
      <w:proofErr w:type="gramEnd"/>
      <w:r w:rsidRPr="00662C37">
        <w:rPr>
          <w:color w:val="000077"/>
          <w:u w:val="single"/>
        </w:rPr>
        <w:t>(for more details, see the</w:t>
      </w:r>
      <w:r w:rsidRPr="00662C37">
        <w:rPr>
          <w:rStyle w:val="apple-converted-space"/>
          <w:color w:val="000077"/>
          <w:u w:val="single"/>
        </w:rPr>
        <w:t> </w:t>
      </w:r>
      <w:hyperlink r:id="rId7" w:anchor="88" w:history="1">
        <w:r w:rsidRPr="00662C37">
          <w:rPr>
            <w:rStyle w:val="Hyperlink"/>
          </w:rPr>
          <w:t>APA</w:t>
        </w:r>
      </w:hyperlink>
      <w:r w:rsidRPr="00662C37">
        <w:rPr>
          <w:color w:val="000077"/>
          <w:u w:val="single"/>
        </w:rPr>
        <w:t>'s official site)</w:t>
      </w:r>
    </w:p>
    <w:p w14:paraId="5A1C566E" w14:textId="77777777" w:rsidR="002455F6" w:rsidRDefault="002455F6" w:rsidP="00662C37">
      <w:pPr>
        <w:pStyle w:val="NormalWeb"/>
        <w:ind w:left="180" w:hanging="180"/>
        <w:rPr>
          <w:color w:val="FF00FF"/>
        </w:rPr>
      </w:pPr>
      <w:r w:rsidRPr="002455F6">
        <w:rPr>
          <w:color w:val="0000FF"/>
        </w:rPr>
        <w:t xml:space="preserve">Kavanagh, K., Absalom, K., </w:t>
      </w:r>
      <w:proofErr w:type="spellStart"/>
      <w:r w:rsidRPr="002455F6">
        <w:rPr>
          <w:color w:val="0000FF"/>
        </w:rPr>
        <w:t>Beil</w:t>
      </w:r>
      <w:proofErr w:type="spellEnd"/>
      <w:r w:rsidRPr="002455F6">
        <w:rPr>
          <w:color w:val="0000FF"/>
        </w:rPr>
        <w:t xml:space="preserve">, W., &amp; </w:t>
      </w:r>
      <w:proofErr w:type="spellStart"/>
      <w:r w:rsidRPr="002455F6">
        <w:rPr>
          <w:color w:val="0000FF"/>
        </w:rPr>
        <w:t>Schliessmann</w:t>
      </w:r>
      <w:proofErr w:type="spellEnd"/>
      <w:r w:rsidRPr="002455F6">
        <w:rPr>
          <w:color w:val="0000FF"/>
        </w:rPr>
        <w:t>, L.</w:t>
      </w:r>
      <w:r w:rsidRPr="002455F6">
        <w:rPr>
          <w:rStyle w:val="apple-converted-space"/>
          <w:color w:val="000077"/>
        </w:rPr>
        <w:t> </w:t>
      </w:r>
      <w:r w:rsidRPr="002455F6">
        <w:rPr>
          <w:color w:val="FF00FF"/>
        </w:rPr>
        <w:t>(1999).</w:t>
      </w:r>
      <w:r w:rsidRPr="002455F6">
        <w:rPr>
          <w:rStyle w:val="apple-converted-space"/>
          <w:color w:val="000077"/>
        </w:rPr>
        <w:t> </w:t>
      </w:r>
      <w:r w:rsidRPr="002455F6">
        <w:rPr>
          <w:color w:val="FF0000"/>
        </w:rPr>
        <w:t xml:space="preserve">Connecting and becoming                  </w:t>
      </w:r>
      <w:r>
        <w:rPr>
          <w:color w:val="FF0000"/>
        </w:rPr>
        <w:t xml:space="preserve">       </w:t>
      </w:r>
      <w:r w:rsidRPr="002455F6">
        <w:rPr>
          <w:color w:val="FF0000"/>
        </w:rPr>
        <w:t>culturally competent: A Lakota example.</w:t>
      </w:r>
      <w:r w:rsidRPr="002455F6">
        <w:rPr>
          <w:rStyle w:val="apple-converted-space"/>
          <w:color w:val="000077"/>
        </w:rPr>
        <w:t> </w:t>
      </w:r>
      <w:r w:rsidRPr="002455F6">
        <w:rPr>
          <w:i/>
          <w:iCs/>
          <w:color w:val="996600"/>
        </w:rPr>
        <w:t xml:space="preserve">Advances in Nursing Science, </w:t>
      </w:r>
      <w:r w:rsidRPr="002455F6">
        <w:rPr>
          <w:i/>
          <w:iCs/>
          <w:color w:val="000099"/>
        </w:rPr>
        <w:t>21</w:t>
      </w:r>
      <w:r w:rsidRPr="002455F6">
        <w:rPr>
          <w:color w:val="000099"/>
        </w:rPr>
        <w:t>,</w:t>
      </w:r>
      <w:r w:rsidRPr="002455F6">
        <w:rPr>
          <w:rStyle w:val="apple-converted-space"/>
          <w:color w:val="000099"/>
        </w:rPr>
        <w:t> </w:t>
      </w:r>
      <w:r w:rsidRPr="002455F6">
        <w:rPr>
          <w:color w:val="990000"/>
        </w:rPr>
        <w:t>9-31.</w:t>
      </w:r>
      <w:r w:rsidRPr="002455F6">
        <w:rPr>
          <w:rStyle w:val="apple-converted-space"/>
          <w:color w:val="000077"/>
        </w:rPr>
        <w:t> </w:t>
      </w:r>
      <w:bookmarkStart w:id="2" w:name="wbstex"/>
    </w:p>
    <w:p w14:paraId="3E44A26A" w14:textId="77777777" w:rsidR="00662C37" w:rsidRDefault="002455F6" w:rsidP="002455F6">
      <w:pPr>
        <w:pStyle w:val="NormalWeb"/>
        <w:rPr>
          <w:b/>
          <w:bCs/>
          <w:i/>
          <w:iCs/>
          <w:color w:val="000077"/>
        </w:rPr>
      </w:pPr>
      <w:r w:rsidRPr="002455F6">
        <w:rPr>
          <w:b/>
          <w:bCs/>
          <w:i/>
          <w:iCs/>
          <w:color w:val="000077"/>
        </w:rPr>
        <w:t xml:space="preserve"> </w:t>
      </w:r>
    </w:p>
    <w:p w14:paraId="0C2CA15E" w14:textId="0B1EF90A" w:rsidR="002455F6" w:rsidRPr="00662C37" w:rsidRDefault="002455F6" w:rsidP="002455F6">
      <w:pPr>
        <w:pStyle w:val="NormalWeb"/>
        <w:rPr>
          <w:color w:val="000077"/>
          <w:u w:val="single"/>
        </w:rPr>
      </w:pPr>
      <w:r w:rsidRPr="00662C37">
        <w:rPr>
          <w:b/>
          <w:bCs/>
          <w:i/>
          <w:iCs/>
          <w:color w:val="000077"/>
          <w:u w:val="single"/>
        </w:rPr>
        <w:t>WEBSITE</w:t>
      </w:r>
      <w:proofErr w:type="gramStart"/>
      <w:r w:rsidRPr="00662C37">
        <w:rPr>
          <w:rStyle w:val="apple-converted-space"/>
          <w:b/>
          <w:bCs/>
          <w:i/>
          <w:iCs/>
          <w:color w:val="000077"/>
          <w:u w:val="single"/>
        </w:rPr>
        <w:t> </w:t>
      </w:r>
      <w:r w:rsidRPr="00662C37">
        <w:rPr>
          <w:color w:val="000077"/>
          <w:u w:val="single"/>
        </w:rPr>
        <w:t>  </w:t>
      </w:r>
      <w:r w:rsidRPr="00662C37">
        <w:rPr>
          <w:b/>
          <w:bCs/>
          <w:i/>
          <w:iCs/>
          <w:color w:val="000077"/>
          <w:u w:val="single"/>
        </w:rPr>
        <w:t>(</w:t>
      </w:r>
      <w:proofErr w:type="gramEnd"/>
      <w:r w:rsidRPr="00662C37">
        <w:rPr>
          <w:b/>
          <w:bCs/>
          <w:color w:val="000077"/>
          <w:u w:val="single"/>
        </w:rPr>
        <w:t>NOT</w:t>
      </w:r>
      <w:r w:rsidRPr="00662C37">
        <w:rPr>
          <w:rStyle w:val="apple-converted-space"/>
          <w:b/>
          <w:bCs/>
          <w:i/>
          <w:iCs/>
          <w:color w:val="000077"/>
          <w:u w:val="single"/>
        </w:rPr>
        <w:t> </w:t>
      </w:r>
      <w:r w:rsidRPr="00662C37">
        <w:rPr>
          <w:b/>
          <w:bCs/>
          <w:i/>
          <w:iCs/>
          <w:color w:val="000077"/>
          <w:u w:val="single"/>
        </w:rPr>
        <w:t>from an online database)</w:t>
      </w:r>
      <w:bookmarkEnd w:id="2"/>
      <w:r w:rsidRPr="00662C37">
        <w:rPr>
          <w:rStyle w:val="apple-converted-space"/>
          <w:color w:val="000077"/>
          <w:u w:val="single"/>
        </w:rPr>
        <w:t> </w:t>
      </w:r>
      <w:r w:rsidRPr="00662C37">
        <w:rPr>
          <w:color w:val="000077"/>
          <w:u w:val="single"/>
        </w:rPr>
        <w:t>(for more details, see the</w:t>
      </w:r>
      <w:r w:rsidRPr="00662C37">
        <w:rPr>
          <w:rStyle w:val="apple-converted-space"/>
          <w:color w:val="000077"/>
          <w:u w:val="single"/>
        </w:rPr>
        <w:t> </w:t>
      </w:r>
      <w:hyperlink r:id="rId8" w:anchor="77" w:history="1">
        <w:r w:rsidRPr="00662C37">
          <w:rPr>
            <w:rStyle w:val="Hyperlink"/>
          </w:rPr>
          <w:t>APA</w:t>
        </w:r>
      </w:hyperlink>
      <w:r w:rsidRPr="00662C37">
        <w:rPr>
          <w:color w:val="000077"/>
          <w:u w:val="single"/>
        </w:rPr>
        <w:t>'s official site)</w:t>
      </w:r>
    </w:p>
    <w:p w14:paraId="273739BD" w14:textId="599DFCC7" w:rsidR="002455F6" w:rsidRPr="002455F6" w:rsidRDefault="002455F6" w:rsidP="00A03138">
      <w:pPr>
        <w:tabs>
          <w:tab w:val="left" w:pos="9360"/>
        </w:tabs>
        <w:ind w:left="180" w:hanging="180"/>
        <w:rPr>
          <w:rFonts w:ascii="Times New Roman" w:hAnsi="Times New Roman" w:cs="Times New Roman"/>
          <w:color w:val="000077"/>
          <w:sz w:val="24"/>
          <w:szCs w:val="24"/>
        </w:rPr>
      </w:pPr>
      <w:r w:rsidRPr="002455F6">
        <w:rPr>
          <w:rFonts w:ascii="Times New Roman" w:hAnsi="Times New Roman" w:cs="Times New Roman"/>
          <w:i/>
          <w:iCs/>
          <w:color w:val="FF0000"/>
          <w:sz w:val="24"/>
          <w:szCs w:val="24"/>
        </w:rPr>
        <w:t>The Amish, the Mennonites, and the Plain People.</w:t>
      </w:r>
      <w:r w:rsidRPr="002455F6">
        <w:rPr>
          <w:rStyle w:val="apple-converted-space"/>
          <w:rFonts w:ascii="Times New Roman" w:hAnsi="Times New Roman" w:cs="Times New Roman"/>
          <w:color w:val="000077"/>
          <w:sz w:val="24"/>
          <w:szCs w:val="24"/>
        </w:rPr>
        <w:t> </w:t>
      </w:r>
      <w:r>
        <w:rPr>
          <w:rFonts w:ascii="Times New Roman" w:hAnsi="Times New Roman" w:cs="Times New Roman"/>
          <w:color w:val="FF00FF"/>
          <w:sz w:val="24"/>
          <w:szCs w:val="24"/>
        </w:rPr>
        <w:t>(n.d.). Retrieved May 30,</w:t>
      </w:r>
      <w:r w:rsidR="00A03138">
        <w:rPr>
          <w:rFonts w:ascii="Times New Roman" w:hAnsi="Times New Roman" w:cs="Times New Roman"/>
          <w:color w:val="FF00FF"/>
          <w:sz w:val="24"/>
          <w:szCs w:val="24"/>
        </w:rPr>
        <w:t xml:space="preserve"> 2000 </w:t>
      </w:r>
      <w:r w:rsidR="00A03138" w:rsidRPr="00A03138">
        <w:rPr>
          <w:rFonts w:ascii="Times New Roman" w:hAnsi="Times New Roman" w:cs="Times New Roman"/>
          <w:sz w:val="24"/>
          <w:szCs w:val="24"/>
        </w:rPr>
        <w:t xml:space="preserve">from </w:t>
      </w:r>
      <w:r w:rsidR="00662C37" w:rsidRPr="00A03138">
        <w:rPr>
          <w:rFonts w:ascii="Times New Roman" w:hAnsi="Times New Roman" w:cs="Times New Roman"/>
          <w:sz w:val="24"/>
          <w:szCs w:val="24"/>
        </w:rPr>
        <w:t xml:space="preserve"> </w:t>
      </w:r>
      <w:r w:rsidR="00662C37">
        <w:rPr>
          <w:rFonts w:ascii="Times New Roman" w:hAnsi="Times New Roman" w:cs="Times New Roman"/>
          <w:color w:val="FF00FF"/>
          <w:sz w:val="24"/>
          <w:szCs w:val="24"/>
        </w:rPr>
        <w:t xml:space="preserve"> </w:t>
      </w:r>
      <w:r w:rsidRPr="002455F6">
        <w:rPr>
          <w:rFonts w:ascii="Times New Roman" w:hAnsi="Times New Roman" w:cs="Times New Roman"/>
          <w:color w:val="009900"/>
          <w:sz w:val="24"/>
          <w:szCs w:val="24"/>
        </w:rPr>
        <w:t>Pennsylvania Dutch Country Welcome Center</w:t>
      </w:r>
      <w:r w:rsidRPr="002455F6">
        <w:rPr>
          <w:rStyle w:val="apple-converted-space"/>
          <w:rFonts w:ascii="Times New Roman" w:hAnsi="Times New Roman" w:cs="Times New Roman"/>
          <w:color w:val="009900"/>
          <w:sz w:val="24"/>
          <w:szCs w:val="24"/>
        </w:rPr>
        <w:t> </w:t>
      </w:r>
      <w:r w:rsidRPr="002455F6">
        <w:rPr>
          <w:rFonts w:ascii="Times New Roman" w:hAnsi="Times New Roman" w:cs="Times New Roman"/>
          <w:color w:val="000000"/>
          <w:sz w:val="24"/>
          <w:szCs w:val="24"/>
        </w:rPr>
        <w:t>Web site:</w:t>
      </w:r>
      <w:r w:rsidR="00A03138">
        <w:rPr>
          <w:rFonts w:ascii="Times New Roman" w:hAnsi="Times New Roman" w:cs="Times New Roman"/>
          <w:color w:val="000000"/>
          <w:sz w:val="24"/>
          <w:szCs w:val="24"/>
        </w:rPr>
        <w:t xml:space="preserve"> </w:t>
      </w:r>
      <w:r w:rsidRPr="002455F6">
        <w:rPr>
          <w:rFonts w:ascii="Times New Roman" w:hAnsi="Times New Roman" w:cs="Times New Roman"/>
          <w:color w:val="000000"/>
          <w:sz w:val="24"/>
          <w:szCs w:val="24"/>
        </w:rPr>
        <w:t>http://www.800padutch.com/amish.shtml</w:t>
      </w:r>
    </w:p>
    <w:p w14:paraId="0CAED00B" w14:textId="77777777" w:rsidR="005F2AC0" w:rsidRPr="005F2AC0" w:rsidRDefault="005F2AC0" w:rsidP="005F2AC0">
      <w:pPr>
        <w:spacing w:line="480" w:lineRule="auto"/>
        <w:jc w:val="both"/>
        <w:rPr>
          <w:rFonts w:ascii="Times New Roman" w:hAnsi="Times New Roman" w:cs="Times New Roman"/>
          <w:sz w:val="24"/>
          <w:szCs w:val="24"/>
        </w:rPr>
      </w:pPr>
    </w:p>
    <w:p w14:paraId="296FFB4E" w14:textId="77777777" w:rsidR="005F2AC0" w:rsidRPr="005F2AC0" w:rsidRDefault="005F2AC0">
      <w:pPr>
        <w:rPr>
          <w:rFonts w:ascii="Times New Roman" w:hAnsi="Times New Roman" w:cs="Times New Roman"/>
          <w:sz w:val="24"/>
          <w:szCs w:val="24"/>
        </w:rPr>
      </w:pPr>
      <w:bookmarkStart w:id="3" w:name="_GoBack"/>
      <w:bookmarkEnd w:id="3"/>
    </w:p>
    <w:sectPr w:rsidR="005F2AC0" w:rsidRPr="005F2AC0" w:rsidSect="00662C37">
      <w:pgSz w:w="12240" w:h="15840"/>
      <w:pgMar w:top="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n-e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2AC0"/>
    <w:rsid w:val="00010171"/>
    <w:rsid w:val="000932D1"/>
    <w:rsid w:val="001722C5"/>
    <w:rsid w:val="002455F6"/>
    <w:rsid w:val="005F2AC0"/>
    <w:rsid w:val="00662C37"/>
    <w:rsid w:val="006D797F"/>
    <w:rsid w:val="008245A1"/>
    <w:rsid w:val="009966A9"/>
    <w:rsid w:val="00A03138"/>
    <w:rsid w:val="00C07AC1"/>
    <w:rsid w:val="00CC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1CEA3DC"/>
  <w15:docId w15:val="{CBF4C329-A481-49E5-AE77-495B5BBF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2AC0"/>
    <w:pPr>
      <w:spacing w:after="0" w:line="240" w:lineRule="auto"/>
    </w:pPr>
    <w:rPr>
      <w:rFonts w:ascii="Calibri" w:eastAsia="Calibri" w:hAnsi="Calibri" w:cs="Times New Roman"/>
    </w:rPr>
  </w:style>
  <w:style w:type="paragraph" w:styleId="HTMLPreformatted">
    <w:name w:val="HTML Preformatted"/>
    <w:basedOn w:val="Normal"/>
    <w:link w:val="HTMLPreformattedChar"/>
    <w:rsid w:val="0024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455F6"/>
    <w:rPr>
      <w:rFonts w:ascii="Courier New" w:eastAsia="Times New Roman" w:hAnsi="Courier New" w:cs="Courier New"/>
      <w:sz w:val="20"/>
      <w:szCs w:val="20"/>
    </w:rPr>
  </w:style>
  <w:style w:type="character" w:styleId="Hyperlink">
    <w:name w:val="Hyperlink"/>
    <w:basedOn w:val="DefaultParagraphFont"/>
    <w:rsid w:val="002455F6"/>
    <w:rPr>
      <w:color w:val="0000FF"/>
      <w:u w:val="single"/>
    </w:rPr>
  </w:style>
  <w:style w:type="paragraph" w:styleId="NormalWeb">
    <w:name w:val="Normal (Web)"/>
    <w:basedOn w:val="Normal"/>
    <w:uiPriority w:val="99"/>
    <w:unhideWhenUsed/>
    <w:rsid w:val="002455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45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980737">
      <w:bodyDiv w:val="1"/>
      <w:marLeft w:val="0"/>
      <w:marRight w:val="0"/>
      <w:marTop w:val="0"/>
      <w:marBottom w:val="0"/>
      <w:divBdr>
        <w:top w:val="none" w:sz="0" w:space="0" w:color="auto"/>
        <w:left w:val="none" w:sz="0" w:space="0" w:color="auto"/>
        <w:bottom w:val="none" w:sz="0" w:space="0" w:color="auto"/>
        <w:right w:val="none" w:sz="0" w:space="0" w:color="auto"/>
      </w:divBdr>
    </w:div>
    <w:div w:id="1416126082">
      <w:bodyDiv w:val="1"/>
      <w:marLeft w:val="0"/>
      <w:marRight w:val="0"/>
      <w:marTop w:val="0"/>
      <w:marBottom w:val="0"/>
      <w:divBdr>
        <w:top w:val="none" w:sz="0" w:space="0" w:color="auto"/>
        <w:left w:val="none" w:sz="0" w:space="0" w:color="auto"/>
        <w:bottom w:val="none" w:sz="0" w:space="0" w:color="auto"/>
        <w:right w:val="none" w:sz="0" w:space="0" w:color="auto"/>
      </w:divBdr>
    </w:div>
    <w:div w:id="177551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elecsource.html" TargetMode="External"/><Relationship Id="rId3" Type="http://schemas.openxmlformats.org/officeDocument/2006/relationships/webSettings" Target="webSettings.xml"/><Relationship Id="rId7" Type="http://schemas.openxmlformats.org/officeDocument/2006/relationships/hyperlink" Target="http://www.apastyle.org/elecsourc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mployees.csbsju.edu/proske/nursing/apa.htm" TargetMode="External"/><Relationship Id="rId5" Type="http://schemas.openxmlformats.org/officeDocument/2006/relationships/hyperlink" Target="http://www.apastyle.org/index.html" TargetMode="External"/><Relationship Id="rId10" Type="http://schemas.openxmlformats.org/officeDocument/2006/relationships/theme" Target="theme/theme1.xml"/><Relationship Id="rId4" Type="http://schemas.openxmlformats.org/officeDocument/2006/relationships/hyperlink" Target="http://www.csbsju.edu/library/help/citing.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Kurtz</dc:creator>
  <cp:lastModifiedBy>Jeanette Collette</cp:lastModifiedBy>
  <cp:revision>2</cp:revision>
  <dcterms:created xsi:type="dcterms:W3CDTF">2018-06-29T12:51:00Z</dcterms:created>
  <dcterms:modified xsi:type="dcterms:W3CDTF">2018-06-29T12:51:00Z</dcterms:modified>
</cp:coreProperties>
</file>