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F6CB" w14:textId="77777777" w:rsidR="00E32B9D" w:rsidRDefault="00E32B9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Name_______________________________________</w:t>
      </w:r>
    </w:p>
    <w:p w14:paraId="50F37FEB" w14:textId="77777777" w:rsidR="00E32B9D" w:rsidRDefault="00E32B9D">
      <w:pPr>
        <w:rPr>
          <w:b/>
          <w:u w:val="single"/>
        </w:rPr>
      </w:pPr>
    </w:p>
    <w:p w14:paraId="287F40BA" w14:textId="77777777" w:rsidR="00413BD2" w:rsidRDefault="007B1591">
      <w:r w:rsidRPr="007537C0">
        <w:rPr>
          <w:b/>
          <w:u w:val="single"/>
        </w:rPr>
        <w:t>Directions:</w:t>
      </w:r>
      <w:r w:rsidR="007537C0">
        <w:t xml:space="preserve">  Study, below, the stage directions carefully as each character is introduced to us.  Look closely at the </w:t>
      </w:r>
      <w:r w:rsidR="007537C0" w:rsidRPr="007537C0">
        <w:rPr>
          <w:i/>
        </w:rPr>
        <w:t>specific word choice</w:t>
      </w:r>
      <w:r w:rsidR="007537C0">
        <w:t xml:space="preserve"> Arthur Miller </w:t>
      </w:r>
      <w:r w:rsidR="004B1FF9">
        <w:t>uses</w:t>
      </w:r>
      <w:r w:rsidR="007537C0">
        <w:t xml:space="preserve"> to depict each character. Circle or underline any words that stand out </w:t>
      </w:r>
      <w:r w:rsidR="004B1FF9">
        <w:t>to you</w:t>
      </w:r>
      <w:r w:rsidR="007537C0">
        <w:t>.</w:t>
      </w:r>
    </w:p>
    <w:p w14:paraId="34E2D7B1" w14:textId="77777777" w:rsidR="007537C0" w:rsidRDefault="007537C0">
      <w:r>
        <w:t xml:space="preserve">When you have finished, find </w:t>
      </w:r>
      <w:r w:rsidRPr="007537C0">
        <w:rPr>
          <w:u w:val="single"/>
        </w:rPr>
        <w:t>2 supporting quotes for each character</w:t>
      </w:r>
      <w:r w:rsidR="004B1FF9">
        <w:t xml:space="preserve"> that exemplify some of</w:t>
      </w:r>
      <w:r>
        <w:t xml:space="preserve"> the traits you’ve studied from the stage directions. </w:t>
      </w:r>
    </w:p>
    <w:p w14:paraId="7D797D02" w14:textId="77777777" w:rsidR="007B1591" w:rsidRDefault="007B1591"/>
    <w:p w14:paraId="38BDC285" w14:textId="77777777" w:rsidR="007B1591" w:rsidRPr="00E32B9D" w:rsidRDefault="007B1591">
      <w:pPr>
        <w:rPr>
          <w:b/>
          <w:u w:val="single"/>
        </w:rPr>
      </w:pPr>
      <w:r w:rsidRPr="00E32B9D">
        <w:rPr>
          <w:b/>
          <w:u w:val="single"/>
        </w:rPr>
        <w:t>Willy Loman</w:t>
      </w:r>
    </w:p>
    <w:p w14:paraId="62DC277B" w14:textId="77777777" w:rsidR="007B1591" w:rsidRDefault="007B1591" w:rsidP="00E32B9D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“He is past sixty years of age, dressed quietly. Even as he crosses the stage to the doorway of the house, his exhaustion is apparent.”</w:t>
      </w:r>
    </w:p>
    <w:p w14:paraId="32E3783F" w14:textId="77777777" w:rsidR="007B1591" w:rsidRDefault="007B1591" w:rsidP="00E32B9D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“[H]is mercurial nature, his temper, his massive dreams and little cruelties […]”</w:t>
      </w:r>
    </w:p>
    <w:p w14:paraId="5B88C534" w14:textId="77777777" w:rsidR="007B1591" w:rsidRDefault="007B1591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“sharp reminders of the turbulent longings within him”.</w:t>
      </w:r>
    </w:p>
    <w:p w14:paraId="29023E33" w14:textId="77777777" w:rsidR="007B1591" w:rsidRDefault="007B1591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618E9FE" w14:textId="77777777" w:rsidR="007B1591" w:rsidRDefault="007B1591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4D58959" w14:textId="77777777" w:rsidR="007B1591" w:rsidRDefault="007B1591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F02C72A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89F7A11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91A8F8D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B0208F6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81E9F0E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29C8C630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667DAB5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293E1F3B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4F40ED3B" w14:textId="77777777" w:rsidR="00E32B9D" w:rsidRDefault="00E32B9D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8D9BF43" w14:textId="77777777" w:rsidR="00541EC4" w:rsidRDefault="00541EC4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248B241D" w14:textId="77777777" w:rsidR="00541EC4" w:rsidRPr="00E32B9D" w:rsidRDefault="00541EC4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</w:pPr>
      <w:r w:rsidRPr="00E32B9D"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  <w:t>Linda Loman</w:t>
      </w:r>
    </w:p>
    <w:p w14:paraId="08F53DE9" w14:textId="77777777" w:rsidR="00541EC4" w:rsidRDefault="00541EC4" w:rsidP="007B159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4354D129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 xml:space="preserve">“Most often jovial, she has developed an iron repression of her exceptions to </w:t>
      </w:r>
      <w:r>
        <w:rPr>
          <w:rFonts w:ascii="LegacySerif-BookBVC" w:hAnsi="LegacySerif-BookBVC" w:cs="LegacySerif-BookBVC"/>
          <w:sz w:val="15"/>
          <w:szCs w:val="15"/>
        </w:rPr>
        <w:t>WILLY</w:t>
      </w: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’s</w:t>
      </w:r>
    </w:p>
    <w:p w14:paraId="27E8F09B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behavior—she more than loves him, she admires him, as though his mercurial nature, his</w:t>
      </w:r>
    </w:p>
    <w:p w14:paraId="2E633490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temper, his massive dreams and little cruelties, served her only as sharp reminders of the</w:t>
      </w:r>
    </w:p>
    <w:p w14:paraId="2EE45261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turbulent longings within him, longings which she shares but lacks the temperament to</w:t>
      </w:r>
    </w:p>
    <w:p w14:paraId="08391375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utter and follow to their end”.</w:t>
      </w:r>
    </w:p>
    <w:p w14:paraId="10AC162C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4DB3EF9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A0B97A5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9C56FD5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765FFE84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BB3FA5F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2299086C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3E4DF04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E4C76BD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6742C25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21CE481B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1B10449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7EFE1B24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75641DE0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CDB1D94" w14:textId="77777777" w:rsidR="00E32B9D" w:rsidRDefault="00E32B9D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D0A6C58" w14:textId="77777777" w:rsidR="00541EC4" w:rsidRPr="00E32B9D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</w:pPr>
      <w:r w:rsidRPr="00E32B9D"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  <w:t>Biff Loman</w:t>
      </w:r>
    </w:p>
    <w:p w14:paraId="33EB1A93" w14:textId="77777777" w:rsidR="00541EC4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5D67527E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BVC" w:hAnsi="LegacySerif-BookBVC" w:cs="LegacySerif-BookBVC"/>
          <w:sz w:val="15"/>
          <w:szCs w:val="15"/>
        </w:rPr>
        <w:t xml:space="preserve">BIFF </w:t>
      </w: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 xml:space="preserve">is two years older than his brother, </w:t>
      </w:r>
      <w:r>
        <w:rPr>
          <w:rFonts w:ascii="LegacySerif-BookBVC" w:hAnsi="LegacySerif-BookBVC" w:cs="LegacySerif-BookBVC"/>
          <w:sz w:val="15"/>
          <w:szCs w:val="15"/>
        </w:rPr>
        <w:t>HAPPY</w:t>
      </w: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, well built, but</w:t>
      </w:r>
    </w:p>
    <w:p w14:paraId="5FD4847D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in these days bears a worn air and seems less self-assured. He has succeeded less, and</w:t>
      </w:r>
    </w:p>
    <w:p w14:paraId="76EB8BA5" w14:textId="77777777" w:rsidR="00541EC4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 xml:space="preserve">his dreams are stronger and less acceptable than </w:t>
      </w:r>
      <w:r>
        <w:rPr>
          <w:rFonts w:ascii="LegacySerif-BookBVC" w:hAnsi="LegacySerif-BookBVC" w:cs="LegacySerif-BookBVC"/>
          <w:sz w:val="15"/>
          <w:szCs w:val="15"/>
        </w:rPr>
        <w:t>HAPPY</w:t>
      </w: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’s.</w:t>
      </w:r>
    </w:p>
    <w:p w14:paraId="455929C9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8A4CCC7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550B015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737FDB89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B1602AB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671232D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D5F5303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D004F83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FF741FC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BAB41E2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440B2CB4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7BBED8AB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38B0BCF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850EF6B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3FDD94E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C863B5C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4A010D7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BB2C879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4C17E8E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E20FB0E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024C3064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3FE919CF" w14:textId="77777777" w:rsidR="00E32B9D" w:rsidRDefault="00E32B9D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6C8FFDDB" w14:textId="77777777" w:rsidR="00CA4C41" w:rsidRPr="00E32B9D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</w:pPr>
      <w:r w:rsidRPr="00E32B9D">
        <w:rPr>
          <w:rFonts w:ascii="LegacySerif-BookItalicBVC" w:hAnsi="LegacySerif-BookItalicBVC" w:cs="LegacySerif-BookItalicBVC"/>
          <w:b/>
          <w:i/>
          <w:iCs/>
          <w:sz w:val="20"/>
          <w:szCs w:val="20"/>
          <w:u w:val="single"/>
        </w:rPr>
        <w:t>Happy Loman</w:t>
      </w:r>
    </w:p>
    <w:p w14:paraId="6B0A9B5D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p w14:paraId="10F732B4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BVC" w:hAnsi="LegacySerif-BookBVC" w:cs="LegacySerif-BookBVC"/>
          <w:sz w:val="15"/>
          <w:szCs w:val="15"/>
        </w:rPr>
        <w:t xml:space="preserve">HAPPY </w:t>
      </w: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is tall, powerfully</w:t>
      </w:r>
    </w:p>
    <w:p w14:paraId="7660D6DD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made. Sexuality is like a visible color on him, or a scent that many women have</w:t>
      </w:r>
    </w:p>
    <w:p w14:paraId="7C1FD451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discovered. He, like his brother, is lost, but in a different way, for he has never</w:t>
      </w:r>
    </w:p>
    <w:p w14:paraId="6C212753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 xml:space="preserve">allowed himself to turn his face toward defeat and is thus more confused and </w:t>
      </w:r>
      <w:proofErr w:type="spellStart"/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hardskinned</w:t>
      </w:r>
      <w:proofErr w:type="spellEnd"/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,</w:t>
      </w:r>
    </w:p>
    <w:p w14:paraId="4EEE9DC0" w14:textId="77777777" w:rsidR="00CA4C41" w:rsidRDefault="00CA4C41" w:rsidP="00CA4C41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  <w:r>
        <w:rPr>
          <w:rFonts w:ascii="LegacySerif-BookItalicBVC" w:hAnsi="LegacySerif-BookItalicBVC" w:cs="LegacySerif-BookItalicBVC"/>
          <w:i/>
          <w:iCs/>
          <w:sz w:val="20"/>
          <w:szCs w:val="20"/>
        </w:rPr>
        <w:t>although seemingly more content.</w:t>
      </w:r>
    </w:p>
    <w:p w14:paraId="3326BFAB" w14:textId="77777777" w:rsidR="00541EC4" w:rsidRPr="007B1591" w:rsidRDefault="00541EC4" w:rsidP="00541EC4">
      <w:pPr>
        <w:autoSpaceDE w:val="0"/>
        <w:autoSpaceDN w:val="0"/>
        <w:adjustRightInd w:val="0"/>
        <w:spacing w:after="0" w:line="240" w:lineRule="auto"/>
        <w:rPr>
          <w:rFonts w:ascii="LegacySerif-BookItalicBVC" w:hAnsi="LegacySerif-BookItalicBVC" w:cs="LegacySerif-BookItalicBVC"/>
          <w:i/>
          <w:iCs/>
          <w:sz w:val="20"/>
          <w:szCs w:val="20"/>
        </w:rPr>
      </w:pPr>
    </w:p>
    <w:sectPr w:rsidR="00541EC4" w:rsidRPr="007B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erif-BookItalicBV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gacySerif-BookBV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91"/>
    <w:rsid w:val="00413BD2"/>
    <w:rsid w:val="004973AC"/>
    <w:rsid w:val="004B1FF9"/>
    <w:rsid w:val="00541EC4"/>
    <w:rsid w:val="007537C0"/>
    <w:rsid w:val="007B1591"/>
    <w:rsid w:val="00CA4C41"/>
    <w:rsid w:val="00E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CCC1"/>
  <w15:docId w15:val="{4A10E303-3BE3-46D4-8918-0550D7A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Schulz</dc:creator>
  <cp:lastModifiedBy>CJ</cp:lastModifiedBy>
  <cp:revision>2</cp:revision>
  <dcterms:created xsi:type="dcterms:W3CDTF">2020-03-29T11:19:00Z</dcterms:created>
  <dcterms:modified xsi:type="dcterms:W3CDTF">2020-03-29T11:19:00Z</dcterms:modified>
</cp:coreProperties>
</file>